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E4BE" w14:textId="77777777" w:rsidR="00B646F6" w:rsidRPr="004205E4" w:rsidRDefault="00661693" w:rsidP="00D10AE7">
      <w:pPr>
        <w:tabs>
          <w:tab w:val="center" w:pos="4680"/>
          <w:tab w:val="right" w:pos="9360"/>
        </w:tabs>
        <w:jc w:val="center"/>
        <w:rPr>
          <w:rFonts w:ascii="Palatino Linotype" w:hAnsi="Palatino Linotype"/>
          <w:b/>
          <w:sz w:val="24"/>
          <w:szCs w:val="24"/>
        </w:rPr>
      </w:pPr>
      <w:r w:rsidRPr="004205E4">
        <w:rPr>
          <w:rFonts w:ascii="Palatino Linotype" w:hAnsi="Palatino Linotype"/>
          <w:b/>
          <w:sz w:val="24"/>
          <w:szCs w:val="24"/>
        </w:rPr>
        <w:t>Study Protocol Assessment Form</w:t>
      </w:r>
    </w:p>
    <w:tbl>
      <w:tblPr>
        <w:tblW w:w="0" w:type="auto"/>
        <w:tblLook w:val="04A0" w:firstRow="1" w:lastRow="0" w:firstColumn="1" w:lastColumn="0" w:noHBand="0" w:noVBand="1"/>
      </w:tblPr>
      <w:tblGrid>
        <w:gridCol w:w="4068"/>
        <w:gridCol w:w="5175"/>
      </w:tblGrid>
      <w:tr w:rsidR="00B646F6" w:rsidRPr="004205E4" w14:paraId="580EAE53" w14:textId="77777777" w:rsidTr="00B21E36">
        <w:tc>
          <w:tcPr>
            <w:tcW w:w="9243" w:type="dxa"/>
            <w:gridSpan w:val="2"/>
            <w:tcBorders>
              <w:bottom w:val="single" w:sz="4" w:space="0" w:color="auto"/>
            </w:tcBorders>
          </w:tcPr>
          <w:p w14:paraId="6ECA0AD6" w14:textId="77777777" w:rsidR="00B646F6" w:rsidRPr="004205E4" w:rsidRDefault="00B646F6" w:rsidP="00FC53F7">
            <w:pPr>
              <w:spacing w:after="0" w:line="240" w:lineRule="auto"/>
              <w:rPr>
                <w:rFonts w:ascii="Palatino Linotype" w:hAnsi="Palatino Linotype" w:cs="Arial"/>
                <w:b/>
                <w:bCs/>
                <w:sz w:val="24"/>
                <w:szCs w:val="24"/>
              </w:rPr>
            </w:pPr>
            <w:r w:rsidRPr="004205E4">
              <w:rPr>
                <w:rFonts w:ascii="Palatino Linotype" w:hAnsi="Palatino Linotype" w:cs="Arial"/>
                <w:b/>
                <w:bCs/>
                <w:sz w:val="24"/>
                <w:szCs w:val="24"/>
              </w:rPr>
              <w:t>STUDY PROTOCOL INFORMATION</w:t>
            </w:r>
          </w:p>
        </w:tc>
      </w:tr>
      <w:tr w:rsidR="00B646F6" w:rsidRPr="004205E4" w14:paraId="3C26501F" w14:textId="77777777" w:rsidTr="000E3D1E">
        <w:tc>
          <w:tcPr>
            <w:tcW w:w="4068" w:type="dxa"/>
            <w:tcBorders>
              <w:top w:val="single" w:sz="4" w:space="0" w:color="auto"/>
              <w:left w:val="single" w:sz="4" w:space="0" w:color="auto"/>
              <w:bottom w:val="single" w:sz="4" w:space="0" w:color="auto"/>
              <w:right w:val="single" w:sz="4" w:space="0" w:color="auto"/>
            </w:tcBorders>
          </w:tcPr>
          <w:p w14:paraId="46428649" w14:textId="77777777" w:rsidR="00B646F6" w:rsidRPr="004205E4" w:rsidRDefault="00B646F6" w:rsidP="00B21E36">
            <w:pPr>
              <w:spacing w:after="0" w:line="240" w:lineRule="auto"/>
              <w:rPr>
                <w:rFonts w:ascii="Palatino Linotype" w:hAnsi="Palatino Linotype"/>
                <w:b/>
              </w:rPr>
            </w:pPr>
            <w:r w:rsidRPr="004205E4">
              <w:rPr>
                <w:rFonts w:ascii="Palatino Linotype" w:hAnsi="Palatino Linotype"/>
                <w:b/>
              </w:rPr>
              <w:t>Reference Number:</w:t>
            </w:r>
            <w:r w:rsidRPr="004205E4">
              <w:rPr>
                <w:rStyle w:val="FootnoteReference"/>
                <w:rFonts w:ascii="Palatino Linotype" w:hAnsi="Palatino Linotype"/>
                <w:b/>
              </w:rPr>
              <w:footnoteReference w:id="1"/>
            </w:r>
          </w:p>
        </w:tc>
        <w:tc>
          <w:tcPr>
            <w:tcW w:w="5175" w:type="dxa"/>
            <w:tcBorders>
              <w:top w:val="single" w:sz="4" w:space="0" w:color="auto"/>
              <w:left w:val="single" w:sz="4" w:space="0" w:color="auto"/>
              <w:bottom w:val="single" w:sz="4" w:space="0" w:color="auto"/>
              <w:right w:val="single" w:sz="4" w:space="0" w:color="auto"/>
            </w:tcBorders>
          </w:tcPr>
          <w:p w14:paraId="01267A16" w14:textId="77777777" w:rsidR="00B646F6" w:rsidRPr="004205E4" w:rsidRDefault="00B646F6" w:rsidP="00B21E36">
            <w:pPr>
              <w:spacing w:after="0" w:line="240" w:lineRule="auto"/>
              <w:rPr>
                <w:rFonts w:ascii="Palatino Linotype" w:hAnsi="Palatino Linotype" w:cs="Arial"/>
                <w:b/>
                <w:bCs/>
              </w:rPr>
            </w:pPr>
          </w:p>
        </w:tc>
      </w:tr>
      <w:tr w:rsidR="00B646F6" w:rsidRPr="004205E4" w14:paraId="7ED4BB81" w14:textId="77777777" w:rsidTr="000E3D1E">
        <w:tc>
          <w:tcPr>
            <w:tcW w:w="4068" w:type="dxa"/>
            <w:tcBorders>
              <w:top w:val="single" w:sz="4" w:space="0" w:color="auto"/>
              <w:left w:val="single" w:sz="4" w:space="0" w:color="auto"/>
              <w:bottom w:val="single" w:sz="4" w:space="0" w:color="auto"/>
              <w:right w:val="single" w:sz="4" w:space="0" w:color="auto"/>
            </w:tcBorders>
          </w:tcPr>
          <w:p w14:paraId="24DC7C99" w14:textId="77777777" w:rsidR="00B646F6" w:rsidRPr="004205E4" w:rsidRDefault="00B646F6" w:rsidP="00B21E36">
            <w:pPr>
              <w:spacing w:after="0" w:line="240" w:lineRule="auto"/>
              <w:rPr>
                <w:rFonts w:ascii="Palatino Linotype" w:hAnsi="Palatino Linotype"/>
                <w:b/>
              </w:rPr>
            </w:pPr>
            <w:r w:rsidRPr="004205E4">
              <w:rPr>
                <w:rFonts w:ascii="Palatino Linotype" w:hAnsi="Palatino Linotype"/>
                <w:b/>
              </w:rPr>
              <w:t>UPMREB Code:</w:t>
            </w:r>
            <w:r w:rsidRPr="004205E4">
              <w:rPr>
                <w:rStyle w:val="FootnoteReference"/>
                <w:rFonts w:ascii="Palatino Linotype" w:hAnsi="Palatino Linotype"/>
                <w:b/>
              </w:rPr>
              <w:footnoteReference w:id="2"/>
            </w:r>
          </w:p>
        </w:tc>
        <w:tc>
          <w:tcPr>
            <w:tcW w:w="5175" w:type="dxa"/>
            <w:tcBorders>
              <w:top w:val="single" w:sz="4" w:space="0" w:color="auto"/>
              <w:left w:val="single" w:sz="4" w:space="0" w:color="auto"/>
              <w:bottom w:val="single" w:sz="4" w:space="0" w:color="auto"/>
              <w:right w:val="single" w:sz="4" w:space="0" w:color="auto"/>
            </w:tcBorders>
          </w:tcPr>
          <w:p w14:paraId="39A4B586" w14:textId="77777777" w:rsidR="00B646F6" w:rsidRPr="004205E4" w:rsidRDefault="00B646F6" w:rsidP="00B21E36">
            <w:pPr>
              <w:spacing w:after="0" w:line="240" w:lineRule="auto"/>
              <w:rPr>
                <w:rFonts w:ascii="Palatino Linotype" w:hAnsi="Palatino Linotype" w:cs="Arial"/>
                <w:b/>
                <w:bCs/>
              </w:rPr>
            </w:pPr>
          </w:p>
        </w:tc>
      </w:tr>
      <w:tr w:rsidR="00B646F6" w:rsidRPr="004205E4" w14:paraId="6FCB7161" w14:textId="77777777" w:rsidTr="000E3D1E">
        <w:tc>
          <w:tcPr>
            <w:tcW w:w="4068" w:type="dxa"/>
            <w:tcBorders>
              <w:top w:val="single" w:sz="4" w:space="0" w:color="auto"/>
              <w:left w:val="single" w:sz="4" w:space="0" w:color="auto"/>
              <w:bottom w:val="single" w:sz="4" w:space="0" w:color="auto"/>
              <w:right w:val="single" w:sz="4" w:space="0" w:color="auto"/>
            </w:tcBorders>
          </w:tcPr>
          <w:p w14:paraId="422A3E4C" w14:textId="77777777" w:rsidR="00B646F6" w:rsidRPr="004205E4" w:rsidRDefault="00B646F6" w:rsidP="00B21E36">
            <w:pPr>
              <w:spacing w:after="0" w:line="240" w:lineRule="auto"/>
              <w:rPr>
                <w:rFonts w:ascii="Palatino Linotype" w:hAnsi="Palatino Linotype"/>
                <w:b/>
              </w:rPr>
            </w:pPr>
            <w:r w:rsidRPr="004205E4">
              <w:rPr>
                <w:rFonts w:ascii="Palatino Linotype" w:hAnsi="Palatino Linotype"/>
                <w:b/>
              </w:rPr>
              <w:t>Study Protocol Title:</w:t>
            </w:r>
          </w:p>
        </w:tc>
        <w:tc>
          <w:tcPr>
            <w:tcW w:w="5175" w:type="dxa"/>
            <w:tcBorders>
              <w:top w:val="single" w:sz="4" w:space="0" w:color="auto"/>
              <w:left w:val="single" w:sz="4" w:space="0" w:color="auto"/>
              <w:bottom w:val="single" w:sz="4" w:space="0" w:color="auto"/>
              <w:right w:val="single" w:sz="4" w:space="0" w:color="auto"/>
            </w:tcBorders>
          </w:tcPr>
          <w:p w14:paraId="69A4BBF4" w14:textId="77777777" w:rsidR="00B646F6" w:rsidRPr="004205E4" w:rsidRDefault="00B646F6" w:rsidP="00B21E36">
            <w:pPr>
              <w:spacing w:after="0" w:line="240" w:lineRule="auto"/>
              <w:rPr>
                <w:rFonts w:ascii="Palatino Linotype" w:hAnsi="Palatino Linotype" w:cs="Arial"/>
                <w:b/>
                <w:bCs/>
              </w:rPr>
            </w:pPr>
          </w:p>
        </w:tc>
      </w:tr>
      <w:tr w:rsidR="00B646F6" w:rsidRPr="004205E4" w14:paraId="0389E3A2" w14:textId="77777777" w:rsidTr="000E3D1E">
        <w:tc>
          <w:tcPr>
            <w:tcW w:w="4068" w:type="dxa"/>
            <w:tcBorders>
              <w:top w:val="single" w:sz="4" w:space="0" w:color="auto"/>
              <w:left w:val="single" w:sz="4" w:space="0" w:color="auto"/>
              <w:bottom w:val="single" w:sz="4" w:space="0" w:color="auto"/>
              <w:right w:val="single" w:sz="4" w:space="0" w:color="auto"/>
            </w:tcBorders>
          </w:tcPr>
          <w:p w14:paraId="6AC98C19" w14:textId="77777777" w:rsidR="00B646F6" w:rsidRPr="004205E4" w:rsidRDefault="00B646F6" w:rsidP="00B21E36">
            <w:pPr>
              <w:spacing w:after="0" w:line="240" w:lineRule="auto"/>
              <w:rPr>
                <w:rFonts w:ascii="Palatino Linotype" w:hAnsi="Palatino Linotype"/>
                <w:b/>
              </w:rPr>
            </w:pPr>
            <w:r w:rsidRPr="004205E4">
              <w:rPr>
                <w:rFonts w:ascii="Palatino Linotype" w:hAnsi="Palatino Linotype"/>
                <w:b/>
              </w:rPr>
              <w:t>Principal Investigator:</w:t>
            </w:r>
          </w:p>
        </w:tc>
        <w:tc>
          <w:tcPr>
            <w:tcW w:w="5175" w:type="dxa"/>
            <w:tcBorders>
              <w:top w:val="single" w:sz="4" w:space="0" w:color="auto"/>
              <w:left w:val="single" w:sz="4" w:space="0" w:color="auto"/>
              <w:bottom w:val="single" w:sz="4" w:space="0" w:color="auto"/>
              <w:right w:val="single" w:sz="4" w:space="0" w:color="auto"/>
            </w:tcBorders>
          </w:tcPr>
          <w:p w14:paraId="511090A5" w14:textId="77777777" w:rsidR="00B646F6" w:rsidRPr="004205E4" w:rsidRDefault="0062525B" w:rsidP="00B21E36">
            <w:pPr>
              <w:spacing w:after="0" w:line="240" w:lineRule="auto"/>
              <w:rPr>
                <w:rFonts w:ascii="Palatino Linotype" w:hAnsi="Palatino Linotype" w:cs="Arial"/>
                <w:b/>
                <w:bCs/>
              </w:rPr>
            </w:pPr>
            <w:r w:rsidRPr="004205E4">
              <w:rPr>
                <w:rFonts w:ascii="Palatino Linotype" w:hAnsi="Palatino Linotype"/>
              </w:rPr>
              <w:t xml:space="preserve">&lt;Title, </w:t>
            </w:r>
            <w:r w:rsidR="00B646F6" w:rsidRPr="004205E4">
              <w:rPr>
                <w:rFonts w:ascii="Palatino Linotype" w:hAnsi="Palatino Linotype"/>
              </w:rPr>
              <w:t xml:space="preserve">Name, </w:t>
            </w:r>
            <w:r w:rsidR="000B5D48" w:rsidRPr="004205E4">
              <w:rPr>
                <w:rFonts w:ascii="Palatino Linotype" w:hAnsi="Palatino Linotype"/>
              </w:rPr>
              <w:t>Surname</w:t>
            </w:r>
            <w:r w:rsidR="00B646F6" w:rsidRPr="004205E4">
              <w:rPr>
                <w:rFonts w:ascii="Palatino Linotype" w:hAnsi="Palatino Linotype"/>
              </w:rPr>
              <w:t>&gt;</w:t>
            </w:r>
          </w:p>
        </w:tc>
      </w:tr>
      <w:tr w:rsidR="00B646F6" w:rsidRPr="004205E4" w14:paraId="39124E1A" w14:textId="77777777" w:rsidTr="000E3D1E">
        <w:tc>
          <w:tcPr>
            <w:tcW w:w="4068" w:type="dxa"/>
            <w:tcBorders>
              <w:top w:val="single" w:sz="4" w:space="0" w:color="auto"/>
              <w:left w:val="single" w:sz="4" w:space="0" w:color="auto"/>
              <w:bottom w:val="single" w:sz="4" w:space="0" w:color="auto"/>
              <w:right w:val="single" w:sz="4" w:space="0" w:color="auto"/>
            </w:tcBorders>
          </w:tcPr>
          <w:p w14:paraId="5BEE8196" w14:textId="77777777" w:rsidR="00B646F6" w:rsidRPr="004205E4" w:rsidRDefault="00D47C01" w:rsidP="00B21E36">
            <w:pPr>
              <w:spacing w:after="0" w:line="240" w:lineRule="auto"/>
              <w:rPr>
                <w:rFonts w:ascii="Palatino Linotype" w:hAnsi="Palatino Linotype"/>
                <w:b/>
              </w:rPr>
            </w:pPr>
            <w:r w:rsidRPr="004205E4">
              <w:rPr>
                <w:rFonts w:ascii="Palatino Linotype" w:hAnsi="Palatino Linotype"/>
                <w:b/>
              </w:rPr>
              <w:t>Study Protocol</w:t>
            </w:r>
            <w:r w:rsidR="00B646F6" w:rsidRPr="004205E4">
              <w:rPr>
                <w:rFonts w:ascii="Palatino Linotype" w:hAnsi="Palatino Linotype"/>
                <w:b/>
              </w:rPr>
              <w:t xml:space="preserve"> Submission</w:t>
            </w:r>
            <w:r w:rsidRPr="004205E4">
              <w:rPr>
                <w:rFonts w:ascii="Palatino Linotype" w:hAnsi="Palatino Linotype"/>
                <w:b/>
              </w:rPr>
              <w:t xml:space="preserve"> Date</w:t>
            </w:r>
            <w:r w:rsidR="00B646F6" w:rsidRPr="004205E4">
              <w:rPr>
                <w:rFonts w:ascii="Palatino Linotype" w:hAnsi="Palatino Linotype"/>
                <w:b/>
              </w:rPr>
              <w:t>:</w:t>
            </w:r>
          </w:p>
        </w:tc>
        <w:tc>
          <w:tcPr>
            <w:tcW w:w="5175" w:type="dxa"/>
            <w:tcBorders>
              <w:top w:val="single" w:sz="4" w:space="0" w:color="auto"/>
              <w:left w:val="single" w:sz="4" w:space="0" w:color="auto"/>
              <w:bottom w:val="single" w:sz="4" w:space="0" w:color="auto"/>
              <w:right w:val="single" w:sz="4" w:space="0" w:color="auto"/>
            </w:tcBorders>
          </w:tcPr>
          <w:p w14:paraId="67EE391F" w14:textId="77777777" w:rsidR="00B646F6" w:rsidRPr="004205E4" w:rsidRDefault="00D47C01" w:rsidP="00B21E36">
            <w:pPr>
              <w:spacing w:after="0" w:line="240" w:lineRule="auto"/>
              <w:rPr>
                <w:rFonts w:ascii="Palatino Linotype" w:hAnsi="Palatino Linotype" w:cs="Arial"/>
                <w:b/>
                <w:bCs/>
              </w:rPr>
            </w:pPr>
            <w:r w:rsidRPr="004205E4">
              <w:rPr>
                <w:rFonts w:ascii="Palatino Linotype" w:hAnsi="Palatino Linotype" w:cs="Arial"/>
              </w:rPr>
              <w:t>&lt;dd/mm/yyyy&gt;</w:t>
            </w:r>
          </w:p>
        </w:tc>
      </w:tr>
    </w:tbl>
    <w:p w14:paraId="0E4B0E3F" w14:textId="77777777" w:rsidR="00455E21" w:rsidRPr="004205E4" w:rsidRDefault="00455E21" w:rsidP="001D2571">
      <w:pPr>
        <w:spacing w:before="240" w:after="0"/>
        <w:rPr>
          <w:rFonts w:ascii="Palatino Linotype" w:hAnsi="Palatino Linotype"/>
          <w:b/>
          <w:sz w:val="24"/>
          <w:szCs w:val="24"/>
        </w:rPr>
      </w:pPr>
      <w:r w:rsidRPr="004205E4">
        <w:rPr>
          <w:rFonts w:ascii="Palatino Linotype" w:hAnsi="Palatino Linotype"/>
          <w:b/>
          <w:sz w:val="24"/>
          <w:szCs w:val="24"/>
        </w:rPr>
        <w:t>INSTRUCTIONS</w:t>
      </w:r>
    </w:p>
    <w:tbl>
      <w:tblPr>
        <w:tblW w:w="0" w:type="auto"/>
        <w:tblLook w:val="04A0" w:firstRow="1" w:lastRow="0" w:firstColumn="1" w:lastColumn="0" w:noHBand="0" w:noVBand="1"/>
      </w:tblPr>
      <w:tblGrid>
        <w:gridCol w:w="2628"/>
        <w:gridCol w:w="6615"/>
      </w:tblGrid>
      <w:tr w:rsidR="00F22B9E" w:rsidRPr="004205E4" w14:paraId="076B3B0B" w14:textId="77777777" w:rsidTr="000E3D1E">
        <w:tc>
          <w:tcPr>
            <w:tcW w:w="2628" w:type="dxa"/>
          </w:tcPr>
          <w:p w14:paraId="706E2F58" w14:textId="77777777" w:rsidR="00F22B9E" w:rsidRPr="004205E4" w:rsidRDefault="00F22B9E" w:rsidP="00450D0A">
            <w:pPr>
              <w:spacing w:after="0" w:line="240" w:lineRule="auto"/>
              <w:rPr>
                <w:rFonts w:ascii="Palatino Linotype" w:hAnsi="Palatino Linotype"/>
              </w:rPr>
            </w:pPr>
            <w:r w:rsidRPr="004205E4">
              <w:rPr>
                <w:rFonts w:ascii="Palatino Linotype" w:hAnsi="Palatino Linotype"/>
              </w:rPr>
              <w:t>To the Principal Investigator:</w:t>
            </w:r>
          </w:p>
        </w:tc>
        <w:tc>
          <w:tcPr>
            <w:tcW w:w="6615" w:type="dxa"/>
          </w:tcPr>
          <w:p w14:paraId="4E1B4678" w14:textId="77777777" w:rsidR="00F22B9E" w:rsidRPr="004205E4" w:rsidRDefault="00F22B9E" w:rsidP="00450D0A">
            <w:pPr>
              <w:spacing w:after="120" w:line="240" w:lineRule="auto"/>
              <w:rPr>
                <w:rFonts w:ascii="Palatino Linotype" w:hAnsi="Palatino Linotype"/>
              </w:rPr>
            </w:pPr>
            <w:r w:rsidRPr="004205E4">
              <w:rPr>
                <w:rFonts w:ascii="Palatino Linotype" w:hAnsi="Palatino Linotype"/>
              </w:rPr>
              <w:t>Please indicate in the space provided below whether or not the specified assessment point is addressed by your study protocol. To facilitate the evaluation of the assessment point, indicate the page and paragraph where this information can be found.</w:t>
            </w:r>
          </w:p>
        </w:tc>
      </w:tr>
      <w:tr w:rsidR="00F22B9E" w:rsidRPr="004205E4" w14:paraId="1F0E2E10" w14:textId="77777777" w:rsidTr="000E3D1E">
        <w:tc>
          <w:tcPr>
            <w:tcW w:w="2628" w:type="dxa"/>
          </w:tcPr>
          <w:p w14:paraId="37C4D97B" w14:textId="77777777" w:rsidR="00F22B9E" w:rsidRPr="004205E4" w:rsidRDefault="00F22B9E" w:rsidP="00450D0A">
            <w:pPr>
              <w:spacing w:after="0" w:line="240" w:lineRule="auto"/>
              <w:rPr>
                <w:rFonts w:ascii="Palatino Linotype" w:hAnsi="Palatino Linotype"/>
              </w:rPr>
            </w:pPr>
            <w:r w:rsidRPr="004205E4">
              <w:rPr>
                <w:rFonts w:ascii="Palatino Linotype" w:hAnsi="Palatino Linotype"/>
              </w:rPr>
              <w:t>To the Primary Reviewer:</w:t>
            </w:r>
          </w:p>
        </w:tc>
        <w:tc>
          <w:tcPr>
            <w:tcW w:w="6615" w:type="dxa"/>
          </w:tcPr>
          <w:p w14:paraId="15D81E46" w14:textId="77777777" w:rsidR="00F22B9E" w:rsidRPr="004205E4" w:rsidRDefault="00F22B9E" w:rsidP="00450D0A">
            <w:pPr>
              <w:spacing w:after="120" w:line="240" w:lineRule="auto"/>
              <w:rPr>
                <w:rFonts w:ascii="Palatino Linotype" w:hAnsi="Palatino Linotype"/>
              </w:rPr>
            </w:pPr>
            <w:r w:rsidRPr="004205E4">
              <w:rPr>
                <w:rFonts w:ascii="Palatino Linotype" w:hAnsi="Palatino Linotype"/>
              </w:rPr>
              <w:t xml:space="preserve">Please evaluate how the assessment points outlined below have been appropriately addressed by the study protocol, as applicable, by confirming the submitted information and putting your comments in the space provided under “REVIEWER COMMENTS.” Finalize your review by indicating your conclusions under “RECOMMENDED ACTION” and signing in space provided for the primary reviewer. </w:t>
            </w:r>
          </w:p>
        </w:tc>
      </w:tr>
    </w:tbl>
    <w:p w14:paraId="7E09CBFD" w14:textId="77777777" w:rsidR="00F22B9E" w:rsidRPr="004205E4" w:rsidRDefault="00F22B9E" w:rsidP="00F22B9E">
      <w:pPr>
        <w:spacing w:after="0"/>
        <w:rPr>
          <w:rFonts w:ascii="Palatino Linotype" w:hAnsi="Palatino Linotype"/>
          <w:b/>
          <w:sz w:val="2"/>
          <w:szCs w:val="24"/>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99"/>
        <w:gridCol w:w="351"/>
        <w:gridCol w:w="258"/>
        <w:gridCol w:w="704"/>
        <w:gridCol w:w="332"/>
        <w:gridCol w:w="657"/>
        <w:gridCol w:w="2014"/>
        <w:gridCol w:w="2011"/>
      </w:tblGrid>
      <w:tr w:rsidR="00E31C9C" w:rsidRPr="004205E4" w14:paraId="2FE51FA9" w14:textId="77777777" w:rsidTr="00944AC9">
        <w:trPr>
          <w:trHeight w:val="215"/>
        </w:trPr>
        <w:tc>
          <w:tcPr>
            <w:tcW w:w="2717" w:type="dxa"/>
          </w:tcPr>
          <w:p w14:paraId="58E3A13E" w14:textId="77777777" w:rsidR="00F22B9E" w:rsidRPr="004205E4" w:rsidRDefault="00F22B9E" w:rsidP="00490B9A">
            <w:pPr>
              <w:spacing w:after="0" w:line="240" w:lineRule="auto"/>
              <w:rPr>
                <w:rFonts w:ascii="Palatino Linotype" w:hAnsi="Palatino Linotype"/>
                <w:b/>
                <w:sz w:val="24"/>
                <w:szCs w:val="24"/>
              </w:rPr>
            </w:pPr>
          </w:p>
        </w:tc>
        <w:tc>
          <w:tcPr>
            <w:tcW w:w="2701" w:type="dxa"/>
            <w:gridSpan w:val="6"/>
            <w:shd w:val="clear" w:color="auto" w:fill="BFBFBF"/>
          </w:tcPr>
          <w:p w14:paraId="2FADBCF0" w14:textId="77777777" w:rsidR="00F22B9E" w:rsidRPr="004205E4" w:rsidRDefault="00F22B9E" w:rsidP="00490B9A">
            <w:pPr>
              <w:spacing w:after="0" w:line="240" w:lineRule="auto"/>
              <w:jc w:val="center"/>
              <w:rPr>
                <w:rFonts w:ascii="Palatino Linotype" w:hAnsi="Palatino Linotype"/>
                <w:b/>
                <w:sz w:val="20"/>
                <w:szCs w:val="20"/>
              </w:rPr>
            </w:pPr>
            <w:r w:rsidRPr="004205E4">
              <w:rPr>
                <w:rFonts w:ascii="Palatino Linotype" w:hAnsi="Palatino Linotype"/>
                <w:b/>
                <w:sz w:val="20"/>
                <w:szCs w:val="20"/>
              </w:rPr>
              <w:t>To be filled out by the PI</w:t>
            </w:r>
          </w:p>
        </w:tc>
        <w:tc>
          <w:tcPr>
            <w:tcW w:w="4025" w:type="dxa"/>
            <w:gridSpan w:val="2"/>
          </w:tcPr>
          <w:p w14:paraId="37360EDE" w14:textId="77777777" w:rsidR="00F22B9E" w:rsidRPr="004205E4" w:rsidRDefault="00F22B9E" w:rsidP="00F22B9E">
            <w:pPr>
              <w:spacing w:after="0" w:line="240" w:lineRule="auto"/>
              <w:jc w:val="center"/>
              <w:rPr>
                <w:rFonts w:ascii="Palatino Linotype" w:hAnsi="Palatino Linotype"/>
                <w:b/>
                <w:sz w:val="24"/>
                <w:szCs w:val="24"/>
              </w:rPr>
            </w:pPr>
            <w:r w:rsidRPr="004205E4">
              <w:rPr>
                <w:rFonts w:ascii="Palatino Linotype" w:hAnsi="Palatino Linotype"/>
                <w:b/>
                <w:sz w:val="20"/>
                <w:szCs w:val="20"/>
              </w:rPr>
              <w:t>To be filled out by the Primary Reviewer</w:t>
            </w:r>
          </w:p>
        </w:tc>
      </w:tr>
      <w:tr w:rsidR="00DC6A36" w:rsidRPr="004205E4" w14:paraId="4FB585CF" w14:textId="77777777" w:rsidTr="00944AC9">
        <w:tc>
          <w:tcPr>
            <w:tcW w:w="2717" w:type="dxa"/>
            <w:tcBorders>
              <w:bottom w:val="single" w:sz="4" w:space="0" w:color="auto"/>
            </w:tcBorders>
          </w:tcPr>
          <w:p w14:paraId="03FC550A" w14:textId="77777777" w:rsidR="00DC6A36" w:rsidRPr="00EB6C5B" w:rsidRDefault="00DC6A36" w:rsidP="00DC6A36">
            <w:pPr>
              <w:spacing w:after="0" w:line="240" w:lineRule="auto"/>
              <w:rPr>
                <w:rFonts w:ascii="Palatino Linotype" w:hAnsi="Palatino Linotype"/>
                <w:b/>
                <w:sz w:val="28"/>
                <w:szCs w:val="28"/>
              </w:rPr>
            </w:pPr>
            <w:r w:rsidRPr="00EB6C5B">
              <w:rPr>
                <w:rFonts w:ascii="Palatino Linotype" w:hAnsi="Palatino Linotype"/>
                <w:b/>
                <w:sz w:val="28"/>
                <w:szCs w:val="28"/>
              </w:rPr>
              <w:t>ASSESSMENT POINTS</w:t>
            </w:r>
          </w:p>
        </w:tc>
        <w:tc>
          <w:tcPr>
            <w:tcW w:w="1712" w:type="dxa"/>
            <w:gridSpan w:val="4"/>
            <w:tcBorders>
              <w:bottom w:val="single" w:sz="4" w:space="0" w:color="auto"/>
            </w:tcBorders>
            <w:shd w:val="clear" w:color="auto" w:fill="BFBFBF"/>
          </w:tcPr>
          <w:p w14:paraId="02570E6B" w14:textId="77777777" w:rsidR="00DC6A36" w:rsidRPr="004205E4" w:rsidRDefault="00DC6A36" w:rsidP="00DC6A36">
            <w:pPr>
              <w:spacing w:after="0" w:line="240" w:lineRule="auto"/>
              <w:rPr>
                <w:rFonts w:ascii="Palatino Linotype" w:hAnsi="Palatino Linotype"/>
                <w:sz w:val="16"/>
                <w:szCs w:val="16"/>
              </w:rPr>
            </w:pPr>
            <w:r w:rsidRPr="004205E4">
              <w:rPr>
                <w:rFonts w:ascii="Palatino Linotype" w:hAnsi="Palatino Linotype"/>
                <w:sz w:val="16"/>
                <w:szCs w:val="16"/>
              </w:rPr>
              <w:t>Indicate if the study protocol contains the specified assessment point</w:t>
            </w:r>
          </w:p>
        </w:tc>
        <w:tc>
          <w:tcPr>
            <w:tcW w:w="989" w:type="dxa"/>
            <w:gridSpan w:val="2"/>
            <w:tcBorders>
              <w:bottom w:val="single" w:sz="4" w:space="0" w:color="auto"/>
            </w:tcBorders>
            <w:shd w:val="clear" w:color="auto" w:fill="BFBFBF"/>
          </w:tcPr>
          <w:p w14:paraId="60D0D1AC" w14:textId="77777777" w:rsidR="00DC6A36" w:rsidRPr="004205E4" w:rsidRDefault="00DC6A36" w:rsidP="00DC6A36">
            <w:pPr>
              <w:spacing w:after="0" w:line="240" w:lineRule="auto"/>
              <w:rPr>
                <w:rFonts w:ascii="Palatino Linotype" w:hAnsi="Palatino Linotype"/>
                <w:sz w:val="16"/>
                <w:szCs w:val="16"/>
              </w:rPr>
            </w:pPr>
            <w:r w:rsidRPr="004205E4">
              <w:rPr>
                <w:rFonts w:ascii="Palatino Linotype" w:hAnsi="Palatino Linotype"/>
                <w:sz w:val="16"/>
                <w:szCs w:val="16"/>
              </w:rPr>
              <w:t>Page and paragraph where it is found</w:t>
            </w:r>
          </w:p>
        </w:tc>
        <w:tc>
          <w:tcPr>
            <w:tcW w:w="2014" w:type="dxa"/>
            <w:tcBorders>
              <w:bottom w:val="single" w:sz="4" w:space="0" w:color="auto"/>
            </w:tcBorders>
          </w:tcPr>
          <w:p w14:paraId="4608932C" w14:textId="77777777" w:rsidR="00DC6A36" w:rsidRPr="004205E4" w:rsidRDefault="00DC6A36" w:rsidP="00DC6A36">
            <w:pPr>
              <w:spacing w:after="0" w:line="240" w:lineRule="auto"/>
              <w:rPr>
                <w:rFonts w:ascii="Palatino Linotype" w:hAnsi="Palatino Linotype"/>
                <w:b/>
                <w:sz w:val="24"/>
                <w:szCs w:val="28"/>
              </w:rPr>
            </w:pPr>
            <w:r w:rsidRPr="004205E4">
              <w:rPr>
                <w:rFonts w:ascii="Palatino Linotype" w:hAnsi="Palatino Linotype"/>
                <w:b/>
                <w:sz w:val="24"/>
                <w:szCs w:val="28"/>
              </w:rPr>
              <w:t>REVIEWER COMMENTS</w:t>
            </w:r>
          </w:p>
        </w:tc>
        <w:tc>
          <w:tcPr>
            <w:tcW w:w="2011" w:type="dxa"/>
            <w:tcBorders>
              <w:bottom w:val="single" w:sz="4" w:space="0" w:color="auto"/>
            </w:tcBorders>
          </w:tcPr>
          <w:p w14:paraId="5202C7BD" w14:textId="77777777" w:rsidR="00DC6A36" w:rsidRPr="004205E4" w:rsidRDefault="00DC6A36" w:rsidP="00DC6A36">
            <w:pPr>
              <w:spacing w:after="0" w:line="240" w:lineRule="auto"/>
              <w:rPr>
                <w:rFonts w:ascii="Palatino Linotype" w:hAnsi="Palatino Linotype"/>
                <w:b/>
                <w:sz w:val="24"/>
                <w:szCs w:val="28"/>
              </w:rPr>
            </w:pPr>
            <w:r w:rsidRPr="004205E4">
              <w:rPr>
                <w:rFonts w:ascii="Palatino Linotype" w:hAnsi="Palatino Linotype"/>
                <w:b/>
                <w:sz w:val="24"/>
                <w:szCs w:val="28"/>
              </w:rPr>
              <w:t>REVIEWER RECOMMEND</w:t>
            </w:r>
            <w:r w:rsidR="001F485E" w:rsidRPr="004205E4">
              <w:rPr>
                <w:rFonts w:ascii="Palatino Linotype" w:hAnsi="Palatino Linotype"/>
                <w:b/>
                <w:sz w:val="24"/>
                <w:szCs w:val="28"/>
              </w:rPr>
              <w:t>-</w:t>
            </w:r>
            <w:r w:rsidRPr="004205E4">
              <w:rPr>
                <w:rFonts w:ascii="Palatino Linotype" w:hAnsi="Palatino Linotype"/>
                <w:b/>
                <w:sz w:val="24"/>
                <w:szCs w:val="28"/>
              </w:rPr>
              <w:t>ATIONS</w:t>
            </w:r>
          </w:p>
        </w:tc>
      </w:tr>
      <w:tr w:rsidR="0048301C" w:rsidRPr="004205E4" w14:paraId="18E9AD78" w14:textId="77777777" w:rsidTr="00944AC9">
        <w:tc>
          <w:tcPr>
            <w:tcW w:w="2717" w:type="dxa"/>
            <w:shd w:val="clear" w:color="auto" w:fill="BFBFBF"/>
          </w:tcPr>
          <w:p w14:paraId="01DB427A" w14:textId="5BA51125" w:rsidR="0048301C" w:rsidRPr="00EB6C5B" w:rsidRDefault="0048301C" w:rsidP="0048301C">
            <w:pPr>
              <w:pStyle w:val="ListParagraph"/>
              <w:numPr>
                <w:ilvl w:val="0"/>
                <w:numId w:val="1"/>
              </w:numPr>
              <w:spacing w:after="0" w:line="240" w:lineRule="auto"/>
              <w:contextualSpacing w:val="0"/>
              <w:rPr>
                <w:rFonts w:ascii="Palatino Linotype" w:hAnsi="Palatino Linotype"/>
                <w:b/>
                <w:sz w:val="24"/>
                <w:szCs w:val="24"/>
              </w:rPr>
            </w:pPr>
            <w:r w:rsidRPr="00EB6C5B">
              <w:rPr>
                <w:rFonts w:ascii="Palatino Linotype" w:hAnsi="Palatino Linotype"/>
                <w:b/>
                <w:sz w:val="24"/>
                <w:szCs w:val="24"/>
              </w:rPr>
              <w:t xml:space="preserve">SOCIAL VALUE </w:t>
            </w:r>
          </w:p>
        </w:tc>
        <w:tc>
          <w:tcPr>
            <w:tcW w:w="1008" w:type="dxa"/>
            <w:gridSpan w:val="3"/>
            <w:shd w:val="clear" w:color="auto" w:fill="BFBFBF"/>
            <w:noWrap/>
          </w:tcPr>
          <w:p w14:paraId="5391E17D" w14:textId="52CC815C" w:rsidR="0048301C" w:rsidRPr="004205E4" w:rsidRDefault="0048301C" w:rsidP="0048301C">
            <w:pPr>
              <w:spacing w:after="0" w:line="240" w:lineRule="auto"/>
              <w:rPr>
                <w:rFonts w:ascii="Palatino Linotype" w:hAnsi="Palatino Linotype"/>
                <w:b/>
                <w:sz w:val="24"/>
                <w:szCs w:val="24"/>
              </w:rPr>
            </w:pPr>
            <w:r w:rsidRPr="004205E4">
              <w:rPr>
                <w:rFonts w:ascii="Palatino Linotype" w:hAnsi="Palatino Linotype"/>
                <w:b/>
                <w:sz w:val="24"/>
                <w:szCs w:val="24"/>
              </w:rPr>
              <w:t>YES</w:t>
            </w:r>
          </w:p>
        </w:tc>
        <w:tc>
          <w:tcPr>
            <w:tcW w:w="704" w:type="dxa"/>
            <w:shd w:val="clear" w:color="auto" w:fill="BFBFBF"/>
          </w:tcPr>
          <w:p w14:paraId="1E8467D5" w14:textId="0A8B8D27" w:rsidR="0048301C" w:rsidRPr="004205E4" w:rsidRDefault="0048301C" w:rsidP="0048301C">
            <w:pPr>
              <w:spacing w:after="0" w:line="240" w:lineRule="auto"/>
              <w:rPr>
                <w:rFonts w:ascii="Palatino Linotype" w:hAnsi="Palatino Linotype"/>
                <w:b/>
                <w:sz w:val="24"/>
                <w:szCs w:val="24"/>
              </w:rPr>
            </w:pPr>
            <w:r w:rsidRPr="004205E4">
              <w:rPr>
                <w:rFonts w:ascii="Palatino Linotype" w:hAnsi="Palatino Linotype"/>
                <w:b/>
                <w:sz w:val="24"/>
                <w:szCs w:val="24"/>
              </w:rPr>
              <w:t>N/A</w:t>
            </w:r>
          </w:p>
        </w:tc>
        <w:tc>
          <w:tcPr>
            <w:tcW w:w="989" w:type="dxa"/>
            <w:gridSpan w:val="2"/>
            <w:shd w:val="clear" w:color="auto" w:fill="BFBFBF"/>
          </w:tcPr>
          <w:p w14:paraId="589024AE" w14:textId="77777777" w:rsidR="0048301C" w:rsidRPr="004205E4" w:rsidRDefault="0048301C" w:rsidP="0048301C">
            <w:pPr>
              <w:spacing w:after="0" w:line="240" w:lineRule="auto"/>
              <w:rPr>
                <w:rFonts w:ascii="Palatino Linotype" w:hAnsi="Palatino Linotype"/>
                <w:sz w:val="24"/>
                <w:szCs w:val="24"/>
              </w:rPr>
            </w:pPr>
          </w:p>
        </w:tc>
        <w:tc>
          <w:tcPr>
            <w:tcW w:w="2014" w:type="dxa"/>
            <w:shd w:val="clear" w:color="auto" w:fill="BFBFBF"/>
          </w:tcPr>
          <w:p w14:paraId="2CDBF9EF" w14:textId="77777777" w:rsidR="0048301C" w:rsidRPr="004205E4" w:rsidRDefault="0048301C" w:rsidP="0048301C">
            <w:pPr>
              <w:spacing w:after="0" w:line="240" w:lineRule="auto"/>
              <w:rPr>
                <w:rFonts w:ascii="Palatino Linotype" w:hAnsi="Palatino Linotype"/>
                <w:sz w:val="24"/>
                <w:szCs w:val="24"/>
              </w:rPr>
            </w:pPr>
          </w:p>
        </w:tc>
        <w:tc>
          <w:tcPr>
            <w:tcW w:w="2011" w:type="dxa"/>
            <w:shd w:val="clear" w:color="auto" w:fill="BFBFBF"/>
          </w:tcPr>
          <w:p w14:paraId="0E100DAF" w14:textId="77777777" w:rsidR="0048301C" w:rsidRPr="004205E4" w:rsidRDefault="0048301C" w:rsidP="0048301C">
            <w:pPr>
              <w:spacing w:after="0" w:line="240" w:lineRule="auto"/>
              <w:rPr>
                <w:rFonts w:ascii="Palatino Linotype" w:hAnsi="Palatino Linotype"/>
                <w:sz w:val="24"/>
                <w:szCs w:val="24"/>
              </w:rPr>
            </w:pPr>
          </w:p>
        </w:tc>
      </w:tr>
      <w:tr w:rsidR="0048301C" w:rsidRPr="004205E4" w14:paraId="327B1B0D" w14:textId="77777777" w:rsidTr="00944AC9">
        <w:tc>
          <w:tcPr>
            <w:tcW w:w="2717" w:type="dxa"/>
            <w:shd w:val="clear" w:color="auto" w:fill="auto"/>
          </w:tcPr>
          <w:p w14:paraId="74BCEF8B" w14:textId="0595C30A" w:rsidR="0048301C" w:rsidRPr="00EB6C5B" w:rsidRDefault="0048301C" w:rsidP="0048301C">
            <w:pPr>
              <w:pStyle w:val="ListParagraph"/>
              <w:spacing w:after="0" w:line="240" w:lineRule="auto"/>
              <w:ind w:left="360"/>
              <w:contextualSpacing w:val="0"/>
              <w:rPr>
                <w:rFonts w:ascii="Palatino Linotype" w:hAnsi="Palatino Linotype"/>
                <w:b/>
                <w:sz w:val="24"/>
                <w:szCs w:val="24"/>
              </w:rPr>
            </w:pPr>
            <w:r w:rsidRPr="00EB6C5B">
              <w:rPr>
                <w:rFonts w:ascii="Palatino Linotype" w:eastAsia="Palatino Linotype" w:hAnsi="Palatino Linotype" w:cs="Palatino Linotype"/>
                <w:i/>
                <w:color w:val="000000"/>
                <w:sz w:val="16"/>
                <w:szCs w:val="16"/>
              </w:rPr>
              <w:t xml:space="preserve">Review of relevance of the study to an existing social or health problem such that the results are expected to bring about a better understanding of related issues, or contribute to the promotion of well-being of individuals, their families and communities (NEGHHR 2017 page 41 </w:t>
            </w:r>
            <w:r w:rsidR="0075420C" w:rsidRPr="00EB6C5B">
              <w:rPr>
                <w:rFonts w:ascii="Palatino Linotype" w:eastAsia="Palatino Linotype" w:hAnsi="Palatino Linotype" w:cs="Palatino Linotype"/>
                <w:i/>
                <w:color w:val="000000"/>
                <w:sz w:val="16"/>
                <w:szCs w:val="16"/>
              </w:rPr>
              <w:t xml:space="preserve">item </w:t>
            </w:r>
            <w:r w:rsidRPr="00EB6C5B">
              <w:rPr>
                <w:rFonts w:ascii="Palatino Linotype" w:eastAsia="Palatino Linotype" w:hAnsi="Palatino Linotype" w:cs="Palatino Linotype"/>
                <w:i/>
                <w:color w:val="000000"/>
                <w:sz w:val="16"/>
                <w:szCs w:val="16"/>
              </w:rPr>
              <w:t>4.1.)</w:t>
            </w:r>
          </w:p>
        </w:tc>
        <w:tc>
          <w:tcPr>
            <w:tcW w:w="1008" w:type="dxa"/>
            <w:gridSpan w:val="3"/>
            <w:shd w:val="clear" w:color="auto" w:fill="auto"/>
            <w:noWrap/>
          </w:tcPr>
          <w:p w14:paraId="0F3E9C8A" w14:textId="44C35D0A" w:rsidR="0048301C" w:rsidRPr="004205E4" w:rsidRDefault="00944AC9" w:rsidP="0048301C">
            <w:pPr>
              <w:spacing w:after="0" w:line="240" w:lineRule="auto"/>
              <w:rPr>
                <w:rFonts w:ascii="Palatino Linotype" w:hAnsi="Palatino Linotype"/>
                <w:b/>
                <w:sz w:val="24"/>
                <w:szCs w:val="24"/>
              </w:rPr>
            </w:pPr>
            <w:r>
              <w:rPr>
                <w:rFonts w:ascii="Palatino Linotype" w:hAnsi="Palatino Linotype"/>
                <w:sz w:val="24"/>
                <w:szCs w:val="24"/>
              </w:rPr>
              <w:t>N/A</w:t>
            </w:r>
          </w:p>
        </w:tc>
        <w:tc>
          <w:tcPr>
            <w:tcW w:w="704" w:type="dxa"/>
            <w:shd w:val="clear" w:color="auto" w:fill="auto"/>
          </w:tcPr>
          <w:p w14:paraId="7008031E" w14:textId="2480D8A5" w:rsidR="0048301C" w:rsidRPr="004205E4" w:rsidRDefault="00944AC9" w:rsidP="0048301C">
            <w:pPr>
              <w:spacing w:after="0" w:line="240" w:lineRule="auto"/>
              <w:rPr>
                <w:rFonts w:ascii="Palatino Linotype" w:hAnsi="Palatino Linotype"/>
                <w:b/>
                <w:sz w:val="24"/>
                <w:szCs w:val="24"/>
              </w:rPr>
            </w:pPr>
            <w:r>
              <w:rPr>
                <w:rFonts w:ascii="Palatino Linotype" w:hAnsi="Palatino Linotype"/>
                <w:sz w:val="24"/>
                <w:szCs w:val="24"/>
              </w:rPr>
              <w:t>N/A</w:t>
            </w:r>
          </w:p>
        </w:tc>
        <w:tc>
          <w:tcPr>
            <w:tcW w:w="989" w:type="dxa"/>
            <w:gridSpan w:val="2"/>
            <w:shd w:val="clear" w:color="auto" w:fill="auto"/>
          </w:tcPr>
          <w:p w14:paraId="7E6C7D72" w14:textId="58BE2FE3" w:rsidR="0048301C" w:rsidRPr="004205E4" w:rsidRDefault="0048301C" w:rsidP="0048301C">
            <w:pPr>
              <w:spacing w:after="0" w:line="240" w:lineRule="auto"/>
              <w:rPr>
                <w:rFonts w:ascii="Palatino Linotype" w:hAnsi="Palatino Linotype"/>
                <w:sz w:val="24"/>
                <w:szCs w:val="24"/>
              </w:rPr>
            </w:pPr>
            <w:r>
              <w:rPr>
                <w:rFonts w:ascii="Palatino Linotype" w:hAnsi="Palatino Linotype"/>
                <w:sz w:val="24"/>
                <w:szCs w:val="24"/>
              </w:rPr>
              <w:t>N/A</w:t>
            </w:r>
          </w:p>
        </w:tc>
        <w:tc>
          <w:tcPr>
            <w:tcW w:w="2014" w:type="dxa"/>
            <w:shd w:val="clear" w:color="auto" w:fill="auto"/>
          </w:tcPr>
          <w:p w14:paraId="23157FD1" w14:textId="77777777" w:rsidR="0048301C" w:rsidRPr="004205E4" w:rsidRDefault="0048301C" w:rsidP="0048301C">
            <w:pPr>
              <w:spacing w:after="0" w:line="240" w:lineRule="auto"/>
              <w:rPr>
                <w:rFonts w:ascii="Palatino Linotype" w:hAnsi="Palatino Linotype"/>
                <w:sz w:val="24"/>
                <w:szCs w:val="24"/>
              </w:rPr>
            </w:pPr>
          </w:p>
        </w:tc>
        <w:tc>
          <w:tcPr>
            <w:tcW w:w="2011" w:type="dxa"/>
            <w:shd w:val="clear" w:color="auto" w:fill="auto"/>
          </w:tcPr>
          <w:p w14:paraId="0AD54314" w14:textId="77777777" w:rsidR="0048301C" w:rsidRPr="004205E4" w:rsidRDefault="0048301C" w:rsidP="0048301C">
            <w:pPr>
              <w:spacing w:after="0" w:line="240" w:lineRule="auto"/>
              <w:rPr>
                <w:rFonts w:ascii="Palatino Linotype" w:hAnsi="Palatino Linotype"/>
                <w:sz w:val="24"/>
                <w:szCs w:val="24"/>
              </w:rPr>
            </w:pPr>
          </w:p>
        </w:tc>
      </w:tr>
      <w:tr w:rsidR="00944AC9" w:rsidRPr="004205E4" w14:paraId="3F952285" w14:textId="77777777" w:rsidTr="00944AC9">
        <w:tc>
          <w:tcPr>
            <w:tcW w:w="2717" w:type="dxa"/>
            <w:shd w:val="clear" w:color="auto" w:fill="BFBFBF"/>
          </w:tcPr>
          <w:p w14:paraId="49FB608F" w14:textId="39950B0E" w:rsidR="00944AC9" w:rsidRPr="00EB6C5B" w:rsidRDefault="00944AC9" w:rsidP="00944AC9">
            <w:pPr>
              <w:pStyle w:val="ListParagraph"/>
              <w:numPr>
                <w:ilvl w:val="0"/>
                <w:numId w:val="1"/>
              </w:numPr>
              <w:spacing w:after="0" w:line="240" w:lineRule="auto"/>
              <w:contextualSpacing w:val="0"/>
              <w:rPr>
                <w:rFonts w:ascii="Palatino Linotype" w:hAnsi="Palatino Linotype"/>
                <w:b/>
                <w:sz w:val="24"/>
                <w:szCs w:val="24"/>
              </w:rPr>
            </w:pPr>
            <w:r w:rsidRPr="00EB6C5B">
              <w:rPr>
                <w:rFonts w:ascii="Palatino Linotype" w:hAnsi="Palatino Linotype"/>
                <w:b/>
                <w:sz w:val="24"/>
                <w:szCs w:val="24"/>
              </w:rPr>
              <w:t>SCIENTIFIC DESIGN</w:t>
            </w:r>
          </w:p>
        </w:tc>
        <w:tc>
          <w:tcPr>
            <w:tcW w:w="1008" w:type="dxa"/>
            <w:gridSpan w:val="3"/>
            <w:shd w:val="clear" w:color="auto" w:fill="BFBFBF"/>
            <w:noWrap/>
          </w:tcPr>
          <w:p w14:paraId="4BB43427" w14:textId="2C07A6C3" w:rsidR="00944AC9" w:rsidRPr="004205E4" w:rsidRDefault="00944AC9" w:rsidP="00944AC9">
            <w:pPr>
              <w:spacing w:after="0" w:line="240" w:lineRule="auto"/>
              <w:rPr>
                <w:rFonts w:ascii="Palatino Linotype" w:hAnsi="Palatino Linotype"/>
                <w:b/>
                <w:sz w:val="24"/>
                <w:szCs w:val="24"/>
              </w:rPr>
            </w:pPr>
            <w:r w:rsidRPr="004205E4">
              <w:rPr>
                <w:rFonts w:ascii="Palatino Linotype" w:hAnsi="Palatino Linotype"/>
                <w:b/>
                <w:sz w:val="24"/>
                <w:szCs w:val="24"/>
              </w:rPr>
              <w:t>YES</w:t>
            </w:r>
          </w:p>
        </w:tc>
        <w:tc>
          <w:tcPr>
            <w:tcW w:w="704" w:type="dxa"/>
            <w:shd w:val="clear" w:color="auto" w:fill="BFBFBF"/>
          </w:tcPr>
          <w:p w14:paraId="5B418CB7" w14:textId="3C9541CF" w:rsidR="00944AC9" w:rsidRPr="004205E4" w:rsidRDefault="00944AC9" w:rsidP="00944AC9">
            <w:pPr>
              <w:spacing w:after="0" w:line="240" w:lineRule="auto"/>
              <w:rPr>
                <w:rFonts w:ascii="Palatino Linotype" w:hAnsi="Palatino Linotype"/>
                <w:b/>
                <w:sz w:val="24"/>
                <w:szCs w:val="24"/>
              </w:rPr>
            </w:pPr>
            <w:r w:rsidRPr="004205E4">
              <w:rPr>
                <w:rFonts w:ascii="Palatino Linotype" w:hAnsi="Palatino Linotype"/>
                <w:b/>
                <w:sz w:val="24"/>
                <w:szCs w:val="24"/>
              </w:rPr>
              <w:t>N/A</w:t>
            </w:r>
          </w:p>
        </w:tc>
        <w:tc>
          <w:tcPr>
            <w:tcW w:w="989" w:type="dxa"/>
            <w:gridSpan w:val="2"/>
            <w:shd w:val="clear" w:color="auto" w:fill="BFBFBF"/>
          </w:tcPr>
          <w:p w14:paraId="7CC02C6E" w14:textId="77777777" w:rsidR="00944AC9" w:rsidRPr="004205E4" w:rsidRDefault="00944AC9" w:rsidP="00944AC9">
            <w:pPr>
              <w:spacing w:after="0" w:line="240" w:lineRule="auto"/>
              <w:rPr>
                <w:rFonts w:ascii="Palatino Linotype" w:hAnsi="Palatino Linotype"/>
                <w:sz w:val="24"/>
                <w:szCs w:val="24"/>
              </w:rPr>
            </w:pPr>
          </w:p>
        </w:tc>
        <w:tc>
          <w:tcPr>
            <w:tcW w:w="2014" w:type="dxa"/>
            <w:shd w:val="clear" w:color="auto" w:fill="BFBFBF"/>
          </w:tcPr>
          <w:p w14:paraId="73758400" w14:textId="77777777" w:rsidR="00944AC9" w:rsidRPr="004205E4" w:rsidRDefault="00944AC9" w:rsidP="00944AC9">
            <w:pPr>
              <w:spacing w:after="0" w:line="240" w:lineRule="auto"/>
              <w:rPr>
                <w:rFonts w:ascii="Palatino Linotype" w:hAnsi="Palatino Linotype"/>
                <w:sz w:val="24"/>
                <w:szCs w:val="24"/>
              </w:rPr>
            </w:pPr>
          </w:p>
        </w:tc>
        <w:tc>
          <w:tcPr>
            <w:tcW w:w="2011" w:type="dxa"/>
            <w:shd w:val="clear" w:color="auto" w:fill="BFBFBF"/>
          </w:tcPr>
          <w:p w14:paraId="7E55E091" w14:textId="77777777" w:rsidR="00944AC9" w:rsidRPr="004205E4" w:rsidRDefault="00944AC9" w:rsidP="00944AC9">
            <w:pPr>
              <w:spacing w:after="0" w:line="240" w:lineRule="auto"/>
              <w:rPr>
                <w:rFonts w:ascii="Palatino Linotype" w:hAnsi="Palatino Linotype"/>
                <w:sz w:val="24"/>
                <w:szCs w:val="24"/>
              </w:rPr>
            </w:pPr>
          </w:p>
        </w:tc>
      </w:tr>
      <w:tr w:rsidR="00944AC9" w:rsidRPr="004205E4" w14:paraId="62851445" w14:textId="77777777" w:rsidTr="00944AC9">
        <w:tc>
          <w:tcPr>
            <w:tcW w:w="2717" w:type="dxa"/>
          </w:tcPr>
          <w:p w14:paraId="021B3418" w14:textId="77777777"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Objectives</w:t>
            </w:r>
          </w:p>
          <w:p w14:paraId="352436F4" w14:textId="77777777" w:rsidR="00944AC9" w:rsidRPr="00EB6C5B" w:rsidRDefault="00944AC9" w:rsidP="00944AC9">
            <w:pPr>
              <w:spacing w:after="0" w:line="240" w:lineRule="auto"/>
              <w:ind w:left="144"/>
              <w:rPr>
                <w:rFonts w:ascii="Palatino Linotype" w:hAnsi="Palatino Linotype" w:cs="Arial"/>
                <w:i/>
                <w:sz w:val="16"/>
                <w:szCs w:val="16"/>
              </w:rPr>
            </w:pPr>
            <w:r w:rsidRPr="00EB6C5B">
              <w:rPr>
                <w:rFonts w:ascii="Palatino Linotype" w:hAnsi="Palatino Linotype" w:cs="Arial"/>
                <w:i/>
                <w:sz w:val="16"/>
                <w:szCs w:val="16"/>
              </w:rPr>
              <w:t>Review of viability of expected output</w:t>
            </w:r>
          </w:p>
          <w:p w14:paraId="68AA28D9" w14:textId="0ED7EECA" w:rsidR="00944AC9" w:rsidRPr="00EB6C5B" w:rsidRDefault="00944AC9" w:rsidP="00944AC9">
            <w:pPr>
              <w:spacing w:after="0" w:line="240" w:lineRule="auto"/>
              <w:ind w:left="144"/>
              <w:rPr>
                <w:rFonts w:ascii="Palatino Linotype" w:hAnsi="Palatino Linotype" w:cs="Arial"/>
                <w:i/>
                <w:sz w:val="16"/>
                <w:szCs w:val="16"/>
              </w:rPr>
            </w:pPr>
            <w:r w:rsidRPr="00EB6C5B">
              <w:rPr>
                <w:rFonts w:ascii="Palatino Linotype" w:eastAsia="Palatino Linotype" w:hAnsi="Palatino Linotype" w:cs="Palatino Linotype"/>
                <w:i/>
                <w:sz w:val="16"/>
                <w:szCs w:val="16"/>
              </w:rPr>
              <w:t>(ICH GCP 6.3.; NEGHHR 2017 page 36 item 1.3.)</w:t>
            </w:r>
          </w:p>
        </w:tc>
        <w:tc>
          <w:tcPr>
            <w:tcW w:w="1008" w:type="dxa"/>
            <w:gridSpan w:val="3"/>
            <w:shd w:val="clear" w:color="auto" w:fill="BFBFBF"/>
            <w:noWrap/>
          </w:tcPr>
          <w:p w14:paraId="62EE0C83"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162DBD9"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8990101" w14:textId="77777777" w:rsidR="00944AC9" w:rsidRPr="004205E4" w:rsidRDefault="00944AC9" w:rsidP="00944AC9">
            <w:pPr>
              <w:spacing w:after="0" w:line="240" w:lineRule="auto"/>
              <w:rPr>
                <w:rFonts w:ascii="Palatino Linotype" w:hAnsi="Palatino Linotype"/>
              </w:rPr>
            </w:pPr>
          </w:p>
        </w:tc>
        <w:tc>
          <w:tcPr>
            <w:tcW w:w="2014" w:type="dxa"/>
          </w:tcPr>
          <w:p w14:paraId="10C84FCB" w14:textId="77777777" w:rsidR="00944AC9" w:rsidRPr="004205E4" w:rsidRDefault="00944AC9" w:rsidP="00944AC9">
            <w:pPr>
              <w:spacing w:after="0" w:line="240" w:lineRule="auto"/>
              <w:rPr>
                <w:rFonts w:ascii="Palatino Linotype" w:hAnsi="Palatino Linotype"/>
              </w:rPr>
            </w:pPr>
          </w:p>
        </w:tc>
        <w:tc>
          <w:tcPr>
            <w:tcW w:w="2011" w:type="dxa"/>
          </w:tcPr>
          <w:p w14:paraId="6FA9DCB6" w14:textId="77777777" w:rsidR="00944AC9" w:rsidRPr="004205E4" w:rsidRDefault="00944AC9" w:rsidP="00944AC9">
            <w:pPr>
              <w:spacing w:after="0" w:line="240" w:lineRule="auto"/>
              <w:rPr>
                <w:rFonts w:ascii="Palatino Linotype" w:hAnsi="Palatino Linotype"/>
              </w:rPr>
            </w:pPr>
          </w:p>
        </w:tc>
      </w:tr>
      <w:tr w:rsidR="00944AC9" w:rsidRPr="004205E4" w14:paraId="2602D648" w14:textId="77777777" w:rsidTr="00944AC9">
        <w:tc>
          <w:tcPr>
            <w:tcW w:w="2717" w:type="dxa"/>
          </w:tcPr>
          <w:p w14:paraId="26679979" w14:textId="77777777"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Literature review</w:t>
            </w:r>
          </w:p>
          <w:p w14:paraId="6F777AD7" w14:textId="1F271DB3" w:rsidR="00944AC9" w:rsidRPr="00EB6C5B" w:rsidRDefault="00944AC9" w:rsidP="00944AC9">
            <w:pPr>
              <w:spacing w:after="0" w:line="240" w:lineRule="auto"/>
              <w:ind w:left="144"/>
              <w:rPr>
                <w:rFonts w:ascii="Palatino Linotype" w:hAnsi="Palatino Linotype"/>
                <w:i/>
              </w:rPr>
            </w:pPr>
            <w:r w:rsidRPr="00EB6C5B">
              <w:rPr>
                <w:rFonts w:ascii="Palatino Linotype" w:hAnsi="Palatino Linotype"/>
                <w:i/>
                <w:sz w:val="16"/>
                <w:szCs w:val="16"/>
              </w:rPr>
              <w:t xml:space="preserve">Review of results of previous </w:t>
            </w:r>
            <w:r w:rsidRPr="00EB6C5B">
              <w:rPr>
                <w:rFonts w:ascii="Palatino Linotype" w:hAnsi="Palatino Linotype"/>
                <w:i/>
                <w:sz w:val="16"/>
                <w:szCs w:val="16"/>
              </w:rPr>
              <w:lastRenderedPageBreak/>
              <w:t>animal/human studies showing known risks and benefits of intervention, including known adverse drug effects, in case of drug trials (</w:t>
            </w:r>
            <w:r w:rsidRPr="00EB6C5B">
              <w:rPr>
                <w:rFonts w:ascii="Palatino Linotype" w:eastAsia="Palatino Linotype" w:hAnsi="Palatino Linotype" w:cs="Palatino Linotype"/>
                <w:i/>
                <w:sz w:val="16"/>
                <w:szCs w:val="16"/>
              </w:rPr>
              <w:t>NEGHHR 2017 page 36 item 1.3.)</w:t>
            </w:r>
          </w:p>
        </w:tc>
        <w:tc>
          <w:tcPr>
            <w:tcW w:w="1008" w:type="dxa"/>
            <w:gridSpan w:val="3"/>
            <w:shd w:val="clear" w:color="auto" w:fill="BFBFBF"/>
            <w:noWrap/>
          </w:tcPr>
          <w:p w14:paraId="55B079AC"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E38A727"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0E71840C" w14:textId="77777777" w:rsidR="00944AC9" w:rsidRPr="004205E4" w:rsidRDefault="00944AC9" w:rsidP="00944AC9">
            <w:pPr>
              <w:spacing w:after="0" w:line="240" w:lineRule="auto"/>
              <w:rPr>
                <w:rFonts w:ascii="Palatino Linotype" w:hAnsi="Palatino Linotype"/>
              </w:rPr>
            </w:pPr>
          </w:p>
        </w:tc>
        <w:tc>
          <w:tcPr>
            <w:tcW w:w="2014" w:type="dxa"/>
          </w:tcPr>
          <w:p w14:paraId="33E38405" w14:textId="77777777" w:rsidR="00944AC9" w:rsidRPr="004205E4" w:rsidRDefault="00944AC9" w:rsidP="00944AC9">
            <w:pPr>
              <w:spacing w:after="0" w:line="240" w:lineRule="auto"/>
              <w:rPr>
                <w:rFonts w:ascii="Palatino Linotype" w:hAnsi="Palatino Linotype"/>
              </w:rPr>
            </w:pPr>
          </w:p>
        </w:tc>
        <w:tc>
          <w:tcPr>
            <w:tcW w:w="2011" w:type="dxa"/>
          </w:tcPr>
          <w:p w14:paraId="3A4C8E7B" w14:textId="77777777" w:rsidR="00944AC9" w:rsidRPr="004205E4" w:rsidRDefault="00944AC9" w:rsidP="00944AC9">
            <w:pPr>
              <w:spacing w:after="0" w:line="240" w:lineRule="auto"/>
              <w:rPr>
                <w:rFonts w:ascii="Palatino Linotype" w:hAnsi="Palatino Linotype"/>
              </w:rPr>
            </w:pPr>
          </w:p>
        </w:tc>
      </w:tr>
      <w:tr w:rsidR="00944AC9" w:rsidRPr="004205E4" w14:paraId="604508EF" w14:textId="77777777" w:rsidTr="00944AC9">
        <w:trPr>
          <w:hidden/>
        </w:trPr>
        <w:tc>
          <w:tcPr>
            <w:tcW w:w="2717" w:type="dxa"/>
          </w:tcPr>
          <w:p w14:paraId="4A6C5AD8" w14:textId="77777777" w:rsidR="00944AC9" w:rsidRPr="00EB6C5B" w:rsidRDefault="00944AC9" w:rsidP="00944AC9">
            <w:pPr>
              <w:pStyle w:val="ListParagraph"/>
              <w:numPr>
                <w:ilvl w:val="0"/>
                <w:numId w:val="7"/>
              </w:numPr>
              <w:spacing w:after="0" w:line="240" w:lineRule="auto"/>
              <w:contextualSpacing w:val="0"/>
              <w:rPr>
                <w:rFonts w:ascii="Palatino Linotype" w:eastAsia="Palatino Linotype" w:hAnsi="Palatino Linotype" w:cs="Palatino Linotype"/>
                <w:b/>
                <w:vanish/>
                <w:color w:val="000000"/>
                <w:lang w:eastAsia="en-PH"/>
              </w:rPr>
            </w:pPr>
          </w:p>
          <w:p w14:paraId="4440CB89" w14:textId="77777777" w:rsidR="00944AC9" w:rsidRPr="00EB6C5B" w:rsidRDefault="00944AC9" w:rsidP="00944AC9">
            <w:pPr>
              <w:pStyle w:val="ListParagraph"/>
              <w:numPr>
                <w:ilvl w:val="0"/>
                <w:numId w:val="7"/>
              </w:numPr>
              <w:spacing w:after="0" w:line="240" w:lineRule="auto"/>
              <w:contextualSpacing w:val="0"/>
              <w:rPr>
                <w:rFonts w:ascii="Palatino Linotype" w:eastAsia="Palatino Linotype" w:hAnsi="Palatino Linotype" w:cs="Palatino Linotype"/>
                <w:b/>
                <w:vanish/>
                <w:color w:val="000000"/>
                <w:lang w:eastAsia="en-PH"/>
              </w:rPr>
            </w:pPr>
          </w:p>
          <w:p w14:paraId="4C26B551" w14:textId="77777777" w:rsidR="00944AC9" w:rsidRPr="00EB6C5B" w:rsidRDefault="00944AC9" w:rsidP="00944AC9">
            <w:pPr>
              <w:pStyle w:val="ListParagraph"/>
              <w:numPr>
                <w:ilvl w:val="1"/>
                <w:numId w:val="7"/>
              </w:numPr>
              <w:spacing w:after="0" w:line="240" w:lineRule="auto"/>
              <w:contextualSpacing w:val="0"/>
              <w:rPr>
                <w:rFonts w:ascii="Palatino Linotype" w:eastAsia="Palatino Linotype" w:hAnsi="Palatino Linotype" w:cs="Palatino Linotype"/>
                <w:b/>
                <w:vanish/>
                <w:color w:val="000000"/>
                <w:lang w:eastAsia="en-PH"/>
              </w:rPr>
            </w:pPr>
          </w:p>
          <w:p w14:paraId="146189FD" w14:textId="77777777" w:rsidR="00944AC9" w:rsidRPr="00EB6C5B" w:rsidRDefault="00944AC9" w:rsidP="00944AC9">
            <w:pPr>
              <w:pStyle w:val="ListParagraph"/>
              <w:numPr>
                <w:ilvl w:val="1"/>
                <w:numId w:val="7"/>
              </w:numPr>
              <w:spacing w:after="0" w:line="240" w:lineRule="auto"/>
              <w:contextualSpacing w:val="0"/>
              <w:rPr>
                <w:rFonts w:ascii="Palatino Linotype" w:eastAsia="Palatino Linotype" w:hAnsi="Palatino Linotype" w:cs="Palatino Linotype"/>
                <w:b/>
                <w:vanish/>
                <w:color w:val="000000"/>
                <w:lang w:eastAsia="en-PH"/>
              </w:rPr>
            </w:pPr>
          </w:p>
          <w:p w14:paraId="78D0F1CB" w14:textId="0406CFE0"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Research design</w:t>
            </w:r>
          </w:p>
          <w:p w14:paraId="02D8E0E7"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appropriateness of design in view of objectives</w:t>
            </w:r>
          </w:p>
          <w:p w14:paraId="0E16B21D" w14:textId="55389D9D"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(NEGHHR 2017 page 72 item 4.5)</w:t>
            </w:r>
          </w:p>
        </w:tc>
        <w:tc>
          <w:tcPr>
            <w:tcW w:w="1008" w:type="dxa"/>
            <w:gridSpan w:val="3"/>
            <w:shd w:val="clear" w:color="auto" w:fill="BFBFBF"/>
            <w:noWrap/>
          </w:tcPr>
          <w:p w14:paraId="17BBCDEA"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AD75982"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52919F5A" w14:textId="77777777" w:rsidR="00944AC9" w:rsidRPr="004205E4" w:rsidRDefault="00944AC9" w:rsidP="00944AC9">
            <w:pPr>
              <w:spacing w:after="0" w:line="240" w:lineRule="auto"/>
              <w:rPr>
                <w:rFonts w:ascii="Palatino Linotype" w:hAnsi="Palatino Linotype"/>
              </w:rPr>
            </w:pPr>
          </w:p>
        </w:tc>
        <w:tc>
          <w:tcPr>
            <w:tcW w:w="2014" w:type="dxa"/>
          </w:tcPr>
          <w:p w14:paraId="379B1258" w14:textId="77777777" w:rsidR="00944AC9" w:rsidRPr="004205E4" w:rsidRDefault="00944AC9" w:rsidP="00944AC9">
            <w:pPr>
              <w:spacing w:after="0" w:line="240" w:lineRule="auto"/>
              <w:rPr>
                <w:rFonts w:ascii="Palatino Linotype" w:hAnsi="Palatino Linotype"/>
              </w:rPr>
            </w:pPr>
          </w:p>
        </w:tc>
        <w:tc>
          <w:tcPr>
            <w:tcW w:w="2011" w:type="dxa"/>
          </w:tcPr>
          <w:p w14:paraId="531B7ADB" w14:textId="77777777" w:rsidR="00944AC9" w:rsidRPr="004205E4" w:rsidRDefault="00944AC9" w:rsidP="00944AC9">
            <w:pPr>
              <w:spacing w:after="0" w:line="240" w:lineRule="auto"/>
              <w:rPr>
                <w:rFonts w:ascii="Palatino Linotype" w:hAnsi="Palatino Linotype"/>
              </w:rPr>
            </w:pPr>
          </w:p>
        </w:tc>
      </w:tr>
      <w:tr w:rsidR="00944AC9" w:rsidRPr="004205E4" w14:paraId="49946E70" w14:textId="77777777" w:rsidTr="00944AC9">
        <w:tc>
          <w:tcPr>
            <w:tcW w:w="2717" w:type="dxa"/>
          </w:tcPr>
          <w:p w14:paraId="350D4A0B"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lang w:eastAsia="en-PH"/>
              </w:rPr>
            </w:pPr>
            <w:r w:rsidRPr="00EB6C5B">
              <w:rPr>
                <w:rFonts w:ascii="Palatino Linotype" w:eastAsia="Palatino Linotype" w:hAnsi="Palatino Linotype" w:cs="Palatino Linotype"/>
                <w:b/>
                <w:lang w:eastAsia="en-PH"/>
              </w:rPr>
              <w:t>Sampling design</w:t>
            </w:r>
          </w:p>
          <w:p w14:paraId="59DE5D57"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appropriateness of sampling methods and techniques</w:t>
            </w:r>
          </w:p>
          <w:p w14:paraId="3E89831F" w14:textId="42AFA82C" w:rsidR="00944AC9" w:rsidRPr="00EB6C5B" w:rsidRDefault="00944AC9" w:rsidP="00944AC9">
            <w:pPr>
              <w:spacing w:after="0" w:line="240" w:lineRule="auto"/>
              <w:ind w:left="144"/>
              <w:rPr>
                <w:rFonts w:ascii="Palatino Linotype" w:hAnsi="Palatino Linotype"/>
              </w:rPr>
            </w:pPr>
            <w:r w:rsidRPr="00EB6C5B">
              <w:rPr>
                <w:rFonts w:ascii="Palatino Linotype" w:eastAsia="Palatino Linotype" w:hAnsi="Palatino Linotype" w:cs="Palatino Linotype"/>
                <w:i/>
                <w:sz w:val="16"/>
                <w:szCs w:val="16"/>
                <w:lang w:eastAsia="en-PH"/>
              </w:rPr>
              <w:t>(ICH GCP 6.9.1)</w:t>
            </w:r>
          </w:p>
        </w:tc>
        <w:tc>
          <w:tcPr>
            <w:tcW w:w="1008" w:type="dxa"/>
            <w:gridSpan w:val="3"/>
            <w:shd w:val="clear" w:color="auto" w:fill="BFBFBF"/>
            <w:noWrap/>
          </w:tcPr>
          <w:p w14:paraId="3C781DD2"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71CC7CB"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5629B406" w14:textId="77777777" w:rsidR="00944AC9" w:rsidRPr="004205E4" w:rsidRDefault="00944AC9" w:rsidP="00944AC9">
            <w:pPr>
              <w:spacing w:after="0" w:line="240" w:lineRule="auto"/>
              <w:rPr>
                <w:rFonts w:ascii="Palatino Linotype" w:hAnsi="Palatino Linotype"/>
              </w:rPr>
            </w:pPr>
          </w:p>
        </w:tc>
        <w:tc>
          <w:tcPr>
            <w:tcW w:w="2014" w:type="dxa"/>
          </w:tcPr>
          <w:p w14:paraId="18EC3EFF" w14:textId="77777777" w:rsidR="00944AC9" w:rsidRPr="004205E4" w:rsidRDefault="00944AC9" w:rsidP="00944AC9">
            <w:pPr>
              <w:spacing w:after="0" w:line="240" w:lineRule="auto"/>
              <w:rPr>
                <w:rFonts w:ascii="Palatino Linotype" w:hAnsi="Palatino Linotype"/>
              </w:rPr>
            </w:pPr>
          </w:p>
        </w:tc>
        <w:tc>
          <w:tcPr>
            <w:tcW w:w="2011" w:type="dxa"/>
          </w:tcPr>
          <w:p w14:paraId="3A3976EE" w14:textId="77777777" w:rsidR="00944AC9" w:rsidRPr="004205E4" w:rsidRDefault="00944AC9" w:rsidP="00944AC9">
            <w:pPr>
              <w:spacing w:after="0" w:line="240" w:lineRule="auto"/>
              <w:rPr>
                <w:rFonts w:ascii="Palatino Linotype" w:hAnsi="Palatino Linotype"/>
              </w:rPr>
            </w:pPr>
          </w:p>
        </w:tc>
      </w:tr>
      <w:tr w:rsidR="00944AC9" w:rsidRPr="004205E4" w14:paraId="51DBFA19" w14:textId="77777777" w:rsidTr="00944AC9">
        <w:tc>
          <w:tcPr>
            <w:tcW w:w="2717" w:type="dxa"/>
          </w:tcPr>
          <w:p w14:paraId="3973889D" w14:textId="21466E46"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lang w:eastAsia="en-PH"/>
              </w:rPr>
            </w:pPr>
            <w:r w:rsidRPr="00EB6C5B">
              <w:rPr>
                <w:rFonts w:ascii="Palatino Linotype" w:eastAsia="Palatino Linotype" w:hAnsi="Palatino Linotype" w:cs="Palatino Linotype"/>
                <w:b/>
                <w:lang w:eastAsia="en-PH"/>
              </w:rPr>
              <w:t>Sample size</w:t>
            </w:r>
            <w:r w:rsidR="00F573F5">
              <w:rPr>
                <w:rFonts w:ascii="Palatino Linotype" w:eastAsia="Palatino Linotype" w:hAnsi="Palatino Linotype" w:cs="Palatino Linotype"/>
                <w:b/>
                <w:lang w:eastAsia="en-PH"/>
              </w:rPr>
              <w:t xml:space="preserve"> and site recruitment </w:t>
            </w:r>
            <w:r w:rsidR="005C2829">
              <w:rPr>
                <w:rFonts w:ascii="Palatino Linotype" w:eastAsia="Palatino Linotype" w:hAnsi="Palatino Linotype" w:cs="Palatino Linotype"/>
                <w:b/>
                <w:lang w:eastAsia="en-PH"/>
              </w:rPr>
              <w:t xml:space="preserve">or accrual </w:t>
            </w:r>
            <w:r w:rsidR="00F573F5">
              <w:rPr>
                <w:rFonts w:ascii="Palatino Linotype" w:eastAsia="Palatino Linotype" w:hAnsi="Palatino Linotype" w:cs="Palatino Linotype"/>
                <w:b/>
                <w:lang w:eastAsia="en-PH"/>
              </w:rPr>
              <w:t>ceiling</w:t>
            </w:r>
          </w:p>
          <w:p w14:paraId="204CCE45"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justification of sample size</w:t>
            </w:r>
          </w:p>
          <w:p w14:paraId="48EA969E" w14:textId="3D9201BC"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(ICH GCP 6.9.2)</w:t>
            </w:r>
          </w:p>
        </w:tc>
        <w:tc>
          <w:tcPr>
            <w:tcW w:w="1008" w:type="dxa"/>
            <w:gridSpan w:val="3"/>
            <w:shd w:val="clear" w:color="auto" w:fill="BFBFBF"/>
            <w:noWrap/>
          </w:tcPr>
          <w:p w14:paraId="6AA10FF3"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3FEDD457"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1F7D923" w14:textId="77777777" w:rsidR="00944AC9" w:rsidRPr="004205E4" w:rsidRDefault="00944AC9" w:rsidP="00944AC9">
            <w:pPr>
              <w:spacing w:after="0" w:line="240" w:lineRule="auto"/>
              <w:rPr>
                <w:rFonts w:ascii="Palatino Linotype" w:hAnsi="Palatino Linotype"/>
              </w:rPr>
            </w:pPr>
          </w:p>
        </w:tc>
        <w:tc>
          <w:tcPr>
            <w:tcW w:w="2014" w:type="dxa"/>
          </w:tcPr>
          <w:p w14:paraId="3C51CACA" w14:textId="77777777" w:rsidR="00944AC9" w:rsidRPr="004205E4" w:rsidRDefault="00944AC9" w:rsidP="00944AC9">
            <w:pPr>
              <w:spacing w:after="0" w:line="240" w:lineRule="auto"/>
              <w:rPr>
                <w:rFonts w:ascii="Palatino Linotype" w:hAnsi="Palatino Linotype"/>
              </w:rPr>
            </w:pPr>
          </w:p>
        </w:tc>
        <w:tc>
          <w:tcPr>
            <w:tcW w:w="2011" w:type="dxa"/>
          </w:tcPr>
          <w:p w14:paraId="28DD6E44" w14:textId="77777777" w:rsidR="00944AC9" w:rsidRPr="004205E4" w:rsidRDefault="00944AC9" w:rsidP="00944AC9">
            <w:pPr>
              <w:spacing w:after="0" w:line="240" w:lineRule="auto"/>
              <w:rPr>
                <w:rFonts w:ascii="Palatino Linotype" w:hAnsi="Palatino Linotype"/>
              </w:rPr>
            </w:pPr>
          </w:p>
        </w:tc>
      </w:tr>
      <w:tr w:rsidR="00944AC9" w:rsidRPr="004205E4" w14:paraId="28607423" w14:textId="77777777" w:rsidTr="00944AC9">
        <w:tc>
          <w:tcPr>
            <w:tcW w:w="2717" w:type="dxa"/>
          </w:tcPr>
          <w:p w14:paraId="72B2B692"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Data analysis plan</w:t>
            </w:r>
          </w:p>
          <w:p w14:paraId="1B05066B" w14:textId="52FA72F1"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appropriateness of statistical and non-statistical methods to be used and how participant data will be summarized (NEGHHR 2017 page 36 item 1.3.)</w:t>
            </w:r>
          </w:p>
        </w:tc>
        <w:tc>
          <w:tcPr>
            <w:tcW w:w="1008" w:type="dxa"/>
            <w:gridSpan w:val="3"/>
            <w:shd w:val="clear" w:color="auto" w:fill="BFBFBF"/>
            <w:noWrap/>
          </w:tcPr>
          <w:p w14:paraId="2AD3E4F4"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E033351"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7BD4799F" w14:textId="77777777" w:rsidR="00944AC9" w:rsidRPr="004205E4" w:rsidRDefault="00944AC9" w:rsidP="00944AC9">
            <w:pPr>
              <w:spacing w:after="0" w:line="240" w:lineRule="auto"/>
              <w:rPr>
                <w:rFonts w:ascii="Palatino Linotype" w:hAnsi="Palatino Linotype"/>
              </w:rPr>
            </w:pPr>
          </w:p>
        </w:tc>
        <w:tc>
          <w:tcPr>
            <w:tcW w:w="2014" w:type="dxa"/>
          </w:tcPr>
          <w:p w14:paraId="214AC8BE" w14:textId="77777777" w:rsidR="00944AC9" w:rsidRPr="004205E4" w:rsidRDefault="00944AC9" w:rsidP="00944AC9">
            <w:pPr>
              <w:spacing w:after="0" w:line="240" w:lineRule="auto"/>
              <w:rPr>
                <w:rFonts w:ascii="Palatino Linotype" w:hAnsi="Palatino Linotype"/>
              </w:rPr>
            </w:pPr>
          </w:p>
        </w:tc>
        <w:tc>
          <w:tcPr>
            <w:tcW w:w="2011" w:type="dxa"/>
          </w:tcPr>
          <w:p w14:paraId="4D03DDCA" w14:textId="77777777" w:rsidR="00944AC9" w:rsidRPr="004205E4" w:rsidRDefault="00944AC9" w:rsidP="00944AC9">
            <w:pPr>
              <w:spacing w:after="0" w:line="240" w:lineRule="auto"/>
              <w:rPr>
                <w:rFonts w:ascii="Palatino Linotype" w:hAnsi="Palatino Linotype"/>
              </w:rPr>
            </w:pPr>
          </w:p>
        </w:tc>
      </w:tr>
      <w:tr w:rsidR="00944AC9" w:rsidRPr="004205E4" w14:paraId="5D668C04" w14:textId="77777777" w:rsidTr="00944AC9">
        <w:tc>
          <w:tcPr>
            <w:tcW w:w="2717" w:type="dxa"/>
          </w:tcPr>
          <w:p w14:paraId="30C1911D"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Inclusion criteria</w:t>
            </w:r>
          </w:p>
          <w:p w14:paraId="13BB3B3F" w14:textId="10EB1C5C"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precision of criteria both for scientific merit and safety concerns; and of equitable selection (NEGHHR 2017 page 36 item 1.3.)</w:t>
            </w:r>
          </w:p>
        </w:tc>
        <w:tc>
          <w:tcPr>
            <w:tcW w:w="1008" w:type="dxa"/>
            <w:gridSpan w:val="3"/>
            <w:shd w:val="clear" w:color="auto" w:fill="BFBFBF"/>
            <w:noWrap/>
          </w:tcPr>
          <w:p w14:paraId="10DC9CF5"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7A7E17E6"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5267DBE6" w14:textId="77777777" w:rsidR="00944AC9" w:rsidRPr="004205E4" w:rsidRDefault="00944AC9" w:rsidP="00944AC9">
            <w:pPr>
              <w:spacing w:after="0" w:line="240" w:lineRule="auto"/>
              <w:rPr>
                <w:rFonts w:ascii="Palatino Linotype" w:hAnsi="Palatino Linotype"/>
              </w:rPr>
            </w:pPr>
          </w:p>
        </w:tc>
        <w:tc>
          <w:tcPr>
            <w:tcW w:w="2014" w:type="dxa"/>
          </w:tcPr>
          <w:p w14:paraId="756BDE71" w14:textId="77777777" w:rsidR="00944AC9" w:rsidRPr="004205E4" w:rsidRDefault="00944AC9" w:rsidP="00944AC9">
            <w:pPr>
              <w:spacing w:after="0" w:line="240" w:lineRule="auto"/>
              <w:rPr>
                <w:rFonts w:ascii="Palatino Linotype" w:hAnsi="Palatino Linotype"/>
              </w:rPr>
            </w:pPr>
          </w:p>
        </w:tc>
        <w:tc>
          <w:tcPr>
            <w:tcW w:w="2011" w:type="dxa"/>
          </w:tcPr>
          <w:p w14:paraId="464197BA" w14:textId="77777777" w:rsidR="00944AC9" w:rsidRPr="004205E4" w:rsidRDefault="00944AC9" w:rsidP="00944AC9">
            <w:pPr>
              <w:spacing w:after="0" w:line="240" w:lineRule="auto"/>
              <w:rPr>
                <w:rFonts w:ascii="Palatino Linotype" w:hAnsi="Palatino Linotype"/>
              </w:rPr>
            </w:pPr>
          </w:p>
        </w:tc>
      </w:tr>
      <w:tr w:rsidR="00944AC9" w:rsidRPr="004205E4" w14:paraId="5FA3291A" w14:textId="77777777" w:rsidTr="00944AC9">
        <w:tc>
          <w:tcPr>
            <w:tcW w:w="2717" w:type="dxa"/>
          </w:tcPr>
          <w:p w14:paraId="2D80976F"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Exclusion criteria</w:t>
            </w:r>
          </w:p>
          <w:p w14:paraId="6F79448F" w14:textId="393E3A77" w:rsidR="00944AC9" w:rsidRPr="00EB6C5B" w:rsidRDefault="00944AC9" w:rsidP="00944AC9">
            <w:pPr>
              <w:spacing w:after="0" w:line="240" w:lineRule="auto"/>
              <w:ind w:left="144"/>
              <w:rPr>
                <w:rFonts w:ascii="Palatino Linotype" w:hAnsi="Palatino Linotype"/>
              </w:rPr>
            </w:pPr>
            <w:r w:rsidRPr="00EB6C5B">
              <w:rPr>
                <w:rFonts w:ascii="Palatino Linotype" w:eastAsia="Palatino Linotype" w:hAnsi="Palatino Linotype" w:cs="Palatino Linotype"/>
                <w:i/>
                <w:sz w:val="16"/>
                <w:szCs w:val="16"/>
                <w:lang w:eastAsia="en-PH"/>
              </w:rPr>
              <w:t>Review of criteria precision both for scientific merit and safety concerns; and of justified exclusion (NEGHHR 2017 page 36 1.3.)</w:t>
            </w:r>
          </w:p>
        </w:tc>
        <w:tc>
          <w:tcPr>
            <w:tcW w:w="1008" w:type="dxa"/>
            <w:gridSpan w:val="3"/>
            <w:shd w:val="clear" w:color="auto" w:fill="BFBFBF"/>
            <w:noWrap/>
          </w:tcPr>
          <w:p w14:paraId="1A4812F2"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5A0B7E17"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05F130B2" w14:textId="77777777" w:rsidR="00944AC9" w:rsidRPr="004205E4" w:rsidRDefault="00944AC9" w:rsidP="00944AC9">
            <w:pPr>
              <w:spacing w:after="0" w:line="240" w:lineRule="auto"/>
              <w:rPr>
                <w:rFonts w:ascii="Palatino Linotype" w:hAnsi="Palatino Linotype"/>
              </w:rPr>
            </w:pPr>
          </w:p>
        </w:tc>
        <w:tc>
          <w:tcPr>
            <w:tcW w:w="2014" w:type="dxa"/>
          </w:tcPr>
          <w:p w14:paraId="10E5C534" w14:textId="77777777" w:rsidR="00944AC9" w:rsidRPr="004205E4" w:rsidRDefault="00944AC9" w:rsidP="00944AC9">
            <w:pPr>
              <w:spacing w:after="0" w:line="240" w:lineRule="auto"/>
              <w:rPr>
                <w:rFonts w:ascii="Palatino Linotype" w:hAnsi="Palatino Linotype"/>
              </w:rPr>
            </w:pPr>
          </w:p>
        </w:tc>
        <w:tc>
          <w:tcPr>
            <w:tcW w:w="2011" w:type="dxa"/>
          </w:tcPr>
          <w:p w14:paraId="59CB19A1" w14:textId="77777777" w:rsidR="00944AC9" w:rsidRPr="004205E4" w:rsidRDefault="00944AC9" w:rsidP="00944AC9">
            <w:pPr>
              <w:spacing w:after="0" w:line="240" w:lineRule="auto"/>
              <w:rPr>
                <w:rFonts w:ascii="Palatino Linotype" w:hAnsi="Palatino Linotype"/>
              </w:rPr>
            </w:pPr>
          </w:p>
        </w:tc>
      </w:tr>
      <w:tr w:rsidR="00944AC9" w:rsidRPr="004205E4" w14:paraId="658F12B4" w14:textId="77777777" w:rsidTr="00944AC9">
        <w:tc>
          <w:tcPr>
            <w:tcW w:w="2717" w:type="dxa"/>
            <w:tcBorders>
              <w:bottom w:val="single" w:sz="4" w:space="0" w:color="auto"/>
            </w:tcBorders>
          </w:tcPr>
          <w:p w14:paraId="2D1E92BA" w14:textId="77777777" w:rsidR="00944AC9" w:rsidRPr="00EB6C5B" w:rsidRDefault="00944AC9" w:rsidP="00944AC9">
            <w:pPr>
              <w:numPr>
                <w:ilvl w:val="1"/>
                <w:numId w:val="7"/>
              </w:numPr>
              <w:spacing w:after="0" w:line="240" w:lineRule="auto"/>
              <w:ind w:left="648"/>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Withdrawal criteria</w:t>
            </w:r>
          </w:p>
          <w:p w14:paraId="08EFC1C4"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criteria precision both for scientific merit and safety concerns</w:t>
            </w:r>
          </w:p>
          <w:p w14:paraId="1176E438" w14:textId="70E927A9" w:rsidR="00944AC9" w:rsidRPr="00EB6C5B" w:rsidRDefault="00944AC9" w:rsidP="00944AC9">
            <w:pPr>
              <w:spacing w:after="0" w:line="240" w:lineRule="auto"/>
              <w:ind w:left="144"/>
              <w:rPr>
                <w:rFonts w:ascii="Palatino Linotype" w:hAnsi="Palatino Linotype"/>
                <w:sz w:val="16"/>
                <w:szCs w:val="16"/>
              </w:rPr>
            </w:pPr>
            <w:r w:rsidRPr="00EB6C5B">
              <w:rPr>
                <w:rFonts w:ascii="Palatino Linotype" w:eastAsia="Palatino Linotype" w:hAnsi="Palatino Linotype" w:cs="Palatino Linotype"/>
                <w:i/>
                <w:sz w:val="16"/>
                <w:szCs w:val="16"/>
                <w:lang w:eastAsia="en-PH"/>
              </w:rPr>
              <w:t>(NEGHHR 2017 page 72 item 4.6)</w:t>
            </w:r>
          </w:p>
        </w:tc>
        <w:tc>
          <w:tcPr>
            <w:tcW w:w="1008" w:type="dxa"/>
            <w:gridSpan w:val="3"/>
            <w:tcBorders>
              <w:bottom w:val="single" w:sz="4" w:space="0" w:color="auto"/>
            </w:tcBorders>
            <w:shd w:val="clear" w:color="auto" w:fill="BFBFBF"/>
            <w:noWrap/>
          </w:tcPr>
          <w:p w14:paraId="191DEDFF"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2C400536"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2F14BD96"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49B9FC95"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7F1BB8D7" w14:textId="77777777" w:rsidR="00944AC9" w:rsidRPr="004205E4" w:rsidRDefault="00944AC9" w:rsidP="00944AC9">
            <w:pPr>
              <w:spacing w:after="0" w:line="240" w:lineRule="auto"/>
              <w:rPr>
                <w:rFonts w:ascii="Palatino Linotype" w:hAnsi="Palatino Linotype"/>
              </w:rPr>
            </w:pPr>
          </w:p>
        </w:tc>
      </w:tr>
      <w:tr w:rsidR="00944AC9" w:rsidRPr="004205E4" w14:paraId="003F4296" w14:textId="77777777" w:rsidTr="00944AC9">
        <w:tc>
          <w:tcPr>
            <w:tcW w:w="2717" w:type="dxa"/>
            <w:shd w:val="clear" w:color="auto" w:fill="BFBFBF"/>
          </w:tcPr>
          <w:p w14:paraId="3CCD744F" w14:textId="77777777" w:rsidR="00944AC9" w:rsidRPr="00EB6C5B" w:rsidRDefault="00944AC9" w:rsidP="00944AC9">
            <w:pPr>
              <w:pStyle w:val="ListParagraph"/>
              <w:numPr>
                <w:ilvl w:val="0"/>
                <w:numId w:val="1"/>
              </w:numPr>
              <w:spacing w:after="0" w:line="240" w:lineRule="auto"/>
              <w:contextualSpacing w:val="0"/>
              <w:rPr>
                <w:rFonts w:ascii="Palatino Linotype" w:hAnsi="Palatino Linotype"/>
                <w:b/>
              </w:rPr>
            </w:pPr>
            <w:r w:rsidRPr="00EB6C5B">
              <w:rPr>
                <w:rFonts w:ascii="Palatino Linotype" w:hAnsi="Palatino Linotype"/>
                <w:b/>
              </w:rPr>
              <w:t>CONDUCT OF STUDY</w:t>
            </w:r>
          </w:p>
        </w:tc>
        <w:tc>
          <w:tcPr>
            <w:tcW w:w="1008" w:type="dxa"/>
            <w:gridSpan w:val="3"/>
            <w:shd w:val="clear" w:color="auto" w:fill="BFBFBF"/>
            <w:noWrap/>
          </w:tcPr>
          <w:p w14:paraId="30F3CA46"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3A3B586"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0A77A435" w14:textId="77777777" w:rsidR="00944AC9" w:rsidRPr="004205E4" w:rsidRDefault="00944AC9" w:rsidP="00944AC9">
            <w:pPr>
              <w:spacing w:after="0" w:line="240" w:lineRule="auto"/>
              <w:rPr>
                <w:rFonts w:ascii="Palatino Linotype" w:hAnsi="Palatino Linotype"/>
              </w:rPr>
            </w:pPr>
          </w:p>
        </w:tc>
        <w:tc>
          <w:tcPr>
            <w:tcW w:w="2014" w:type="dxa"/>
            <w:shd w:val="clear" w:color="auto" w:fill="BFBFBF"/>
          </w:tcPr>
          <w:p w14:paraId="2AE34685" w14:textId="77777777" w:rsidR="00944AC9" w:rsidRPr="004205E4" w:rsidRDefault="00944AC9" w:rsidP="00944AC9">
            <w:pPr>
              <w:spacing w:after="0" w:line="240" w:lineRule="auto"/>
              <w:rPr>
                <w:rFonts w:ascii="Palatino Linotype" w:hAnsi="Palatino Linotype"/>
              </w:rPr>
            </w:pPr>
          </w:p>
        </w:tc>
        <w:tc>
          <w:tcPr>
            <w:tcW w:w="2011" w:type="dxa"/>
            <w:shd w:val="clear" w:color="auto" w:fill="BFBFBF"/>
          </w:tcPr>
          <w:p w14:paraId="6C1517CF" w14:textId="77777777" w:rsidR="00944AC9" w:rsidRPr="004205E4" w:rsidRDefault="00944AC9" w:rsidP="00944AC9">
            <w:pPr>
              <w:spacing w:after="0" w:line="240" w:lineRule="auto"/>
              <w:rPr>
                <w:rFonts w:ascii="Palatino Linotype" w:hAnsi="Palatino Linotype"/>
              </w:rPr>
            </w:pPr>
          </w:p>
        </w:tc>
      </w:tr>
      <w:tr w:rsidR="00944AC9" w:rsidRPr="004205E4" w14:paraId="34713578" w14:textId="77777777" w:rsidTr="00944AC9">
        <w:trPr>
          <w:hidden/>
        </w:trPr>
        <w:tc>
          <w:tcPr>
            <w:tcW w:w="2717" w:type="dxa"/>
          </w:tcPr>
          <w:p w14:paraId="73F11448" w14:textId="77777777" w:rsidR="00944AC9" w:rsidRPr="00EB6C5B" w:rsidRDefault="00944AC9" w:rsidP="00944AC9">
            <w:pPr>
              <w:pStyle w:val="ListParagraph"/>
              <w:numPr>
                <w:ilvl w:val="0"/>
                <w:numId w:val="7"/>
              </w:numPr>
              <w:spacing w:after="0" w:line="240" w:lineRule="auto"/>
              <w:contextualSpacing w:val="0"/>
              <w:rPr>
                <w:rFonts w:ascii="Palatino Linotype" w:eastAsia="Palatino Linotype" w:hAnsi="Palatino Linotype" w:cs="Palatino Linotype"/>
                <w:b/>
                <w:vanish/>
                <w:color w:val="000000"/>
                <w:lang w:eastAsia="en-PH"/>
              </w:rPr>
            </w:pPr>
          </w:p>
          <w:p w14:paraId="79664EEF" w14:textId="1B71B31D"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Data collection plan</w:t>
            </w:r>
          </w:p>
          <w:p w14:paraId="64EF2A2C" w14:textId="77777777" w:rsidR="00944AC9" w:rsidRPr="00EB6C5B" w:rsidRDefault="00944AC9" w:rsidP="00944AC9">
            <w:pPr>
              <w:spacing w:after="0" w:line="240" w:lineRule="auto"/>
              <w:ind w:left="144"/>
              <w:rPr>
                <w:rFonts w:ascii="Palatino Linotype" w:eastAsia="Palatino Linotype" w:hAnsi="Palatino Linotype" w:cs="Palatino Linotype"/>
                <w:i/>
                <w:color w:val="000000"/>
                <w:sz w:val="16"/>
                <w:szCs w:val="16"/>
                <w:lang w:eastAsia="en-PH"/>
              </w:rPr>
            </w:pPr>
            <w:r w:rsidRPr="00EB6C5B">
              <w:rPr>
                <w:rFonts w:ascii="Palatino Linotype" w:eastAsia="Palatino Linotype" w:hAnsi="Palatino Linotype" w:cs="Palatino Linotype"/>
                <w:i/>
                <w:color w:val="000000"/>
                <w:sz w:val="16"/>
                <w:szCs w:val="16"/>
                <w:lang w:eastAsia="en-PH"/>
              </w:rPr>
              <w:t xml:space="preserve">Review of appropriateness of data collection, including description of personal data to be collected. </w:t>
            </w:r>
          </w:p>
          <w:p w14:paraId="71415D2B" w14:textId="37C628AC" w:rsidR="00944AC9" w:rsidRPr="00EB6C5B" w:rsidRDefault="00944AC9" w:rsidP="00944AC9">
            <w:pPr>
              <w:pStyle w:val="ListParagraph"/>
              <w:spacing w:after="0" w:line="240" w:lineRule="auto"/>
              <w:ind w:left="144"/>
              <w:contextualSpacing w:val="0"/>
              <w:rPr>
                <w:rFonts w:ascii="Palatino Linotype" w:hAnsi="Palatino Linotype"/>
                <w:b/>
              </w:rPr>
            </w:pPr>
            <w:r w:rsidRPr="00EB6C5B">
              <w:rPr>
                <w:rFonts w:ascii="Palatino Linotype" w:eastAsia="Palatino Linotype" w:hAnsi="Palatino Linotype" w:cs="Palatino Linotype"/>
                <w:i/>
                <w:color w:val="000000"/>
                <w:sz w:val="16"/>
                <w:szCs w:val="16"/>
                <w:lang w:eastAsia="en-PH"/>
              </w:rPr>
              <w:t xml:space="preserve">For studies involving use of database, review of database management and role of personal data collector, as well as authority of investigator to access database. </w:t>
            </w:r>
            <w:r w:rsidRPr="00EB6C5B">
              <w:rPr>
                <w:rFonts w:ascii="Palatino Linotype" w:eastAsia="Palatino Linotype" w:hAnsi="Palatino Linotype" w:cs="Palatino Linotype"/>
                <w:i/>
                <w:sz w:val="16"/>
                <w:szCs w:val="16"/>
                <w:lang w:eastAsia="en-PH"/>
              </w:rPr>
              <w:t>(NEGHHR 2017 page 36 item 1.3.)</w:t>
            </w:r>
          </w:p>
        </w:tc>
        <w:tc>
          <w:tcPr>
            <w:tcW w:w="1008" w:type="dxa"/>
            <w:gridSpan w:val="3"/>
            <w:shd w:val="clear" w:color="auto" w:fill="BFBFBF"/>
            <w:noWrap/>
          </w:tcPr>
          <w:p w14:paraId="73A01E59"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0B9338B"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3BFB3509" w14:textId="77777777" w:rsidR="00944AC9" w:rsidRPr="004205E4" w:rsidRDefault="00944AC9" w:rsidP="00944AC9">
            <w:pPr>
              <w:spacing w:after="0" w:line="240" w:lineRule="auto"/>
              <w:rPr>
                <w:rFonts w:ascii="Palatino Linotype" w:hAnsi="Palatino Linotype"/>
              </w:rPr>
            </w:pPr>
          </w:p>
        </w:tc>
        <w:tc>
          <w:tcPr>
            <w:tcW w:w="2014" w:type="dxa"/>
          </w:tcPr>
          <w:p w14:paraId="2F2E766F" w14:textId="77777777" w:rsidR="00944AC9" w:rsidRPr="004205E4" w:rsidRDefault="00944AC9" w:rsidP="00944AC9">
            <w:pPr>
              <w:spacing w:after="0" w:line="240" w:lineRule="auto"/>
              <w:rPr>
                <w:rFonts w:ascii="Palatino Linotype" w:hAnsi="Palatino Linotype"/>
              </w:rPr>
            </w:pPr>
          </w:p>
        </w:tc>
        <w:tc>
          <w:tcPr>
            <w:tcW w:w="2011" w:type="dxa"/>
          </w:tcPr>
          <w:p w14:paraId="248243D6" w14:textId="77777777" w:rsidR="00944AC9" w:rsidRPr="004205E4" w:rsidRDefault="00944AC9" w:rsidP="00944AC9">
            <w:pPr>
              <w:spacing w:after="0" w:line="240" w:lineRule="auto"/>
              <w:rPr>
                <w:rFonts w:ascii="Palatino Linotype" w:hAnsi="Palatino Linotype"/>
              </w:rPr>
            </w:pPr>
          </w:p>
        </w:tc>
      </w:tr>
      <w:tr w:rsidR="00944AC9" w:rsidRPr="004205E4" w14:paraId="1A246BBB" w14:textId="77777777" w:rsidTr="00944AC9">
        <w:tc>
          <w:tcPr>
            <w:tcW w:w="2717" w:type="dxa"/>
          </w:tcPr>
          <w:p w14:paraId="1CE70925"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Specimen handling</w:t>
            </w:r>
          </w:p>
          <w:p w14:paraId="54F271FF" w14:textId="756A2731"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lastRenderedPageBreak/>
              <w:t>Review of specimen storage, access, disposal, and terms of use, including appropriateness of biobank custodian and adherence to institutional guidelines for biobanking, including provision for sample and data removal and destruction for biobanked samples (NEGHHR 2017 page 99 item 14.1, page 181-182 items 21-27)</w:t>
            </w:r>
          </w:p>
        </w:tc>
        <w:tc>
          <w:tcPr>
            <w:tcW w:w="1008" w:type="dxa"/>
            <w:gridSpan w:val="3"/>
            <w:shd w:val="clear" w:color="auto" w:fill="BFBFBF"/>
            <w:noWrap/>
          </w:tcPr>
          <w:p w14:paraId="740C1D2C"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0FC82383"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0C071C41" w14:textId="77777777" w:rsidR="00944AC9" w:rsidRPr="004205E4" w:rsidRDefault="00944AC9" w:rsidP="00944AC9">
            <w:pPr>
              <w:spacing w:after="0" w:line="240" w:lineRule="auto"/>
              <w:rPr>
                <w:rFonts w:ascii="Palatino Linotype" w:hAnsi="Palatino Linotype"/>
              </w:rPr>
            </w:pPr>
          </w:p>
        </w:tc>
        <w:tc>
          <w:tcPr>
            <w:tcW w:w="2014" w:type="dxa"/>
          </w:tcPr>
          <w:p w14:paraId="07D39DEB" w14:textId="77777777" w:rsidR="00944AC9" w:rsidRPr="004205E4" w:rsidRDefault="00944AC9" w:rsidP="00944AC9">
            <w:pPr>
              <w:spacing w:after="0" w:line="240" w:lineRule="auto"/>
              <w:rPr>
                <w:rFonts w:ascii="Palatino Linotype" w:hAnsi="Palatino Linotype"/>
              </w:rPr>
            </w:pPr>
          </w:p>
        </w:tc>
        <w:tc>
          <w:tcPr>
            <w:tcW w:w="2011" w:type="dxa"/>
          </w:tcPr>
          <w:p w14:paraId="5C5DEB9A" w14:textId="77777777" w:rsidR="00944AC9" w:rsidRPr="004205E4" w:rsidRDefault="00944AC9" w:rsidP="00944AC9">
            <w:pPr>
              <w:spacing w:after="0" w:line="240" w:lineRule="auto"/>
              <w:rPr>
                <w:rFonts w:ascii="Palatino Linotype" w:hAnsi="Palatino Linotype"/>
              </w:rPr>
            </w:pPr>
          </w:p>
        </w:tc>
      </w:tr>
      <w:tr w:rsidR="00944AC9" w:rsidRPr="004205E4" w14:paraId="494AA79E" w14:textId="77777777" w:rsidTr="00944AC9">
        <w:tc>
          <w:tcPr>
            <w:tcW w:w="2717" w:type="dxa"/>
          </w:tcPr>
          <w:p w14:paraId="199ABB37"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PI qualifications</w:t>
            </w:r>
          </w:p>
          <w:p w14:paraId="47951089" w14:textId="4213FCB1"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CV and relevant certifications to ascertain capability to manage study related risks (NEGHHR page 37 item 1.7)</w:t>
            </w:r>
          </w:p>
        </w:tc>
        <w:tc>
          <w:tcPr>
            <w:tcW w:w="1008" w:type="dxa"/>
            <w:gridSpan w:val="3"/>
            <w:shd w:val="clear" w:color="auto" w:fill="BFBFBF"/>
            <w:noWrap/>
          </w:tcPr>
          <w:p w14:paraId="3CA82745"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9F76832"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43650FBE" w14:textId="77777777" w:rsidR="00944AC9" w:rsidRPr="004205E4" w:rsidRDefault="00944AC9" w:rsidP="00944AC9">
            <w:pPr>
              <w:spacing w:after="0" w:line="240" w:lineRule="auto"/>
              <w:rPr>
                <w:rFonts w:ascii="Palatino Linotype" w:hAnsi="Palatino Linotype"/>
              </w:rPr>
            </w:pPr>
          </w:p>
        </w:tc>
        <w:tc>
          <w:tcPr>
            <w:tcW w:w="2014" w:type="dxa"/>
          </w:tcPr>
          <w:p w14:paraId="1719D41A" w14:textId="77777777" w:rsidR="00944AC9" w:rsidRPr="004205E4" w:rsidRDefault="00944AC9" w:rsidP="00944AC9">
            <w:pPr>
              <w:spacing w:after="0" w:line="240" w:lineRule="auto"/>
              <w:rPr>
                <w:rFonts w:ascii="Palatino Linotype" w:hAnsi="Palatino Linotype"/>
              </w:rPr>
            </w:pPr>
          </w:p>
        </w:tc>
        <w:tc>
          <w:tcPr>
            <w:tcW w:w="2011" w:type="dxa"/>
          </w:tcPr>
          <w:p w14:paraId="54EAA862" w14:textId="77777777" w:rsidR="00944AC9" w:rsidRPr="004205E4" w:rsidRDefault="00944AC9" w:rsidP="00944AC9">
            <w:pPr>
              <w:spacing w:after="0" w:line="240" w:lineRule="auto"/>
              <w:rPr>
                <w:rFonts w:ascii="Palatino Linotype" w:hAnsi="Palatino Linotype"/>
              </w:rPr>
            </w:pPr>
          </w:p>
        </w:tc>
      </w:tr>
      <w:tr w:rsidR="00944AC9" w:rsidRPr="004205E4" w14:paraId="19CB4516" w14:textId="77777777" w:rsidTr="00944AC9">
        <w:tc>
          <w:tcPr>
            <w:tcW w:w="2717" w:type="dxa"/>
          </w:tcPr>
          <w:p w14:paraId="3A703FC4"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Suitability of site</w:t>
            </w:r>
          </w:p>
          <w:p w14:paraId="7F4B18BE"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adequacy of qualified staff and infrastructures, including applicability of UPMREB FORM2(E)2012 and UPMREB FORM2(F)2012</w:t>
            </w:r>
          </w:p>
          <w:p w14:paraId="287A9B3C" w14:textId="7B002E62"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color w:val="000000"/>
                <w:sz w:val="16"/>
                <w:szCs w:val="16"/>
                <w:lang w:eastAsia="en-PH"/>
              </w:rPr>
              <w:t>(NEGHHR 2017 page 41 item 4.8.)</w:t>
            </w:r>
          </w:p>
        </w:tc>
        <w:tc>
          <w:tcPr>
            <w:tcW w:w="1008" w:type="dxa"/>
            <w:gridSpan w:val="3"/>
            <w:shd w:val="clear" w:color="auto" w:fill="BFBFBF"/>
            <w:noWrap/>
          </w:tcPr>
          <w:p w14:paraId="02A216D5"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F52882D"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3C3EF2ED" w14:textId="77777777" w:rsidR="00944AC9" w:rsidRPr="004205E4" w:rsidRDefault="00944AC9" w:rsidP="00944AC9">
            <w:pPr>
              <w:spacing w:after="0" w:line="240" w:lineRule="auto"/>
              <w:rPr>
                <w:rFonts w:ascii="Palatino Linotype" w:hAnsi="Palatino Linotype"/>
              </w:rPr>
            </w:pPr>
          </w:p>
        </w:tc>
        <w:tc>
          <w:tcPr>
            <w:tcW w:w="2014" w:type="dxa"/>
          </w:tcPr>
          <w:p w14:paraId="55FA5101" w14:textId="77777777" w:rsidR="00944AC9" w:rsidRPr="004205E4" w:rsidRDefault="00944AC9" w:rsidP="00944AC9">
            <w:pPr>
              <w:spacing w:after="0" w:line="240" w:lineRule="auto"/>
              <w:rPr>
                <w:rFonts w:ascii="Palatino Linotype" w:hAnsi="Palatino Linotype"/>
              </w:rPr>
            </w:pPr>
          </w:p>
        </w:tc>
        <w:tc>
          <w:tcPr>
            <w:tcW w:w="2011" w:type="dxa"/>
          </w:tcPr>
          <w:p w14:paraId="7F026435" w14:textId="77777777" w:rsidR="00944AC9" w:rsidRPr="004205E4" w:rsidRDefault="00944AC9" w:rsidP="00944AC9">
            <w:pPr>
              <w:spacing w:after="0" w:line="240" w:lineRule="auto"/>
              <w:rPr>
                <w:rFonts w:ascii="Palatino Linotype" w:hAnsi="Palatino Linotype"/>
              </w:rPr>
            </w:pPr>
          </w:p>
        </w:tc>
      </w:tr>
      <w:tr w:rsidR="00944AC9" w:rsidRPr="004205E4" w14:paraId="167807DE" w14:textId="77777777" w:rsidTr="00944AC9">
        <w:tc>
          <w:tcPr>
            <w:tcW w:w="2717" w:type="dxa"/>
            <w:tcBorders>
              <w:bottom w:val="single" w:sz="4" w:space="0" w:color="auto"/>
            </w:tcBorders>
          </w:tcPr>
          <w:p w14:paraId="108656B6"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Duration of participant involvement</w:t>
            </w:r>
          </w:p>
          <w:p w14:paraId="0CB95019"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length/extent of human participant involvement in the study</w:t>
            </w:r>
          </w:p>
          <w:p w14:paraId="1CA62507" w14:textId="3C42899A"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color w:val="000000"/>
                <w:sz w:val="16"/>
                <w:szCs w:val="16"/>
                <w:lang w:eastAsia="en-PH"/>
              </w:rPr>
              <w:t>(NEGHHR 2017 page 73 item 4.5.6.)</w:t>
            </w:r>
          </w:p>
        </w:tc>
        <w:tc>
          <w:tcPr>
            <w:tcW w:w="1008" w:type="dxa"/>
            <w:gridSpan w:val="3"/>
            <w:tcBorders>
              <w:bottom w:val="single" w:sz="4" w:space="0" w:color="auto"/>
            </w:tcBorders>
            <w:shd w:val="clear" w:color="auto" w:fill="BFBFBF"/>
            <w:noWrap/>
          </w:tcPr>
          <w:p w14:paraId="2CE741A7"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3ECE81C7"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13558E88"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5449A5B6"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28671AB3" w14:textId="77777777" w:rsidR="00944AC9" w:rsidRPr="004205E4" w:rsidRDefault="00944AC9" w:rsidP="00944AC9">
            <w:pPr>
              <w:spacing w:after="0" w:line="240" w:lineRule="auto"/>
              <w:rPr>
                <w:rFonts w:ascii="Palatino Linotype" w:hAnsi="Palatino Linotype"/>
              </w:rPr>
            </w:pPr>
          </w:p>
        </w:tc>
      </w:tr>
      <w:tr w:rsidR="00944AC9" w:rsidRPr="004205E4" w14:paraId="3FF75085" w14:textId="77777777" w:rsidTr="00944AC9">
        <w:tc>
          <w:tcPr>
            <w:tcW w:w="2717" w:type="dxa"/>
            <w:shd w:val="clear" w:color="auto" w:fill="BFBFBF"/>
          </w:tcPr>
          <w:p w14:paraId="15D28407" w14:textId="77777777" w:rsidR="00944AC9" w:rsidRPr="00EB6C5B" w:rsidRDefault="00944AC9" w:rsidP="00944AC9">
            <w:pPr>
              <w:pStyle w:val="ListParagraph"/>
              <w:numPr>
                <w:ilvl w:val="0"/>
                <w:numId w:val="1"/>
              </w:numPr>
              <w:spacing w:after="0" w:line="240" w:lineRule="auto"/>
              <w:ind w:left="432" w:hanging="432"/>
              <w:contextualSpacing w:val="0"/>
              <w:rPr>
                <w:rFonts w:ascii="Palatino Linotype" w:hAnsi="Palatino Linotype"/>
                <w:b/>
                <w:sz w:val="21"/>
                <w:szCs w:val="21"/>
              </w:rPr>
            </w:pPr>
            <w:r w:rsidRPr="00EB6C5B">
              <w:rPr>
                <w:rFonts w:ascii="Palatino Linotype" w:hAnsi="Palatino Linotype"/>
                <w:b/>
                <w:sz w:val="21"/>
                <w:szCs w:val="21"/>
              </w:rPr>
              <w:t>ETHICAL CONSIDERATIONS</w:t>
            </w:r>
          </w:p>
        </w:tc>
        <w:tc>
          <w:tcPr>
            <w:tcW w:w="1008" w:type="dxa"/>
            <w:gridSpan w:val="3"/>
            <w:shd w:val="clear" w:color="auto" w:fill="BFBFBF"/>
            <w:noWrap/>
          </w:tcPr>
          <w:p w14:paraId="481FB2BF"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031917B1"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74AE8DA8" w14:textId="77777777" w:rsidR="00944AC9" w:rsidRPr="004205E4" w:rsidRDefault="00944AC9" w:rsidP="00944AC9">
            <w:pPr>
              <w:spacing w:after="0" w:line="240" w:lineRule="auto"/>
              <w:rPr>
                <w:rFonts w:ascii="Palatino Linotype" w:hAnsi="Palatino Linotype"/>
              </w:rPr>
            </w:pPr>
          </w:p>
        </w:tc>
        <w:tc>
          <w:tcPr>
            <w:tcW w:w="2014" w:type="dxa"/>
            <w:shd w:val="clear" w:color="auto" w:fill="BFBFBF"/>
          </w:tcPr>
          <w:p w14:paraId="677D5440" w14:textId="77777777" w:rsidR="00944AC9" w:rsidRPr="004205E4" w:rsidRDefault="00944AC9" w:rsidP="00944AC9">
            <w:pPr>
              <w:spacing w:after="0" w:line="240" w:lineRule="auto"/>
              <w:rPr>
                <w:rFonts w:ascii="Palatino Linotype" w:hAnsi="Palatino Linotype"/>
              </w:rPr>
            </w:pPr>
          </w:p>
        </w:tc>
        <w:tc>
          <w:tcPr>
            <w:tcW w:w="2011" w:type="dxa"/>
            <w:shd w:val="clear" w:color="auto" w:fill="BFBFBF"/>
          </w:tcPr>
          <w:p w14:paraId="4E161382" w14:textId="77777777" w:rsidR="00944AC9" w:rsidRPr="004205E4" w:rsidRDefault="00944AC9" w:rsidP="00944AC9">
            <w:pPr>
              <w:spacing w:after="0" w:line="240" w:lineRule="auto"/>
              <w:rPr>
                <w:rFonts w:ascii="Palatino Linotype" w:hAnsi="Palatino Linotype"/>
              </w:rPr>
            </w:pPr>
          </w:p>
        </w:tc>
      </w:tr>
      <w:tr w:rsidR="00944AC9" w:rsidRPr="004205E4" w14:paraId="2F35B1AA" w14:textId="77777777" w:rsidTr="00944AC9">
        <w:trPr>
          <w:hidden/>
        </w:trPr>
        <w:tc>
          <w:tcPr>
            <w:tcW w:w="2717" w:type="dxa"/>
          </w:tcPr>
          <w:p w14:paraId="762A09F4" w14:textId="77777777" w:rsidR="00944AC9" w:rsidRPr="00EB6C5B" w:rsidRDefault="00944AC9" w:rsidP="00944AC9">
            <w:pPr>
              <w:pStyle w:val="ListParagraph"/>
              <w:numPr>
                <w:ilvl w:val="0"/>
                <w:numId w:val="7"/>
              </w:numPr>
              <w:spacing w:after="0" w:line="240" w:lineRule="auto"/>
              <w:contextualSpacing w:val="0"/>
              <w:rPr>
                <w:rFonts w:ascii="Palatino Linotype" w:eastAsia="Palatino Linotype" w:hAnsi="Palatino Linotype" w:cs="Palatino Linotype"/>
                <w:b/>
                <w:vanish/>
                <w:color w:val="000000"/>
                <w:lang w:eastAsia="en-PH"/>
              </w:rPr>
            </w:pPr>
          </w:p>
          <w:p w14:paraId="0C918DAD" w14:textId="1157F3A0"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 xml:space="preserve">Transparency and Conflict of interest </w:t>
            </w:r>
          </w:p>
          <w:p w14:paraId="55112F5F" w14:textId="09A54C31"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management of conflict arising from financial, familial, or proprietary considerations of the PI, sponsor, or the study site (NEGHHR page 37 item 1.8)</w:t>
            </w:r>
          </w:p>
        </w:tc>
        <w:tc>
          <w:tcPr>
            <w:tcW w:w="1008" w:type="dxa"/>
            <w:gridSpan w:val="3"/>
            <w:shd w:val="clear" w:color="auto" w:fill="BFBFBF"/>
            <w:noWrap/>
          </w:tcPr>
          <w:p w14:paraId="0F53374A"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067CDB51"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7EF66633" w14:textId="77777777" w:rsidR="00944AC9" w:rsidRPr="004205E4" w:rsidRDefault="00944AC9" w:rsidP="00944AC9">
            <w:pPr>
              <w:spacing w:after="0" w:line="240" w:lineRule="auto"/>
              <w:rPr>
                <w:rFonts w:ascii="Palatino Linotype" w:hAnsi="Palatino Linotype"/>
              </w:rPr>
            </w:pPr>
          </w:p>
        </w:tc>
        <w:tc>
          <w:tcPr>
            <w:tcW w:w="2014" w:type="dxa"/>
          </w:tcPr>
          <w:p w14:paraId="4DBBA012" w14:textId="77777777" w:rsidR="00944AC9" w:rsidRPr="004205E4" w:rsidRDefault="00944AC9" w:rsidP="00944AC9">
            <w:pPr>
              <w:spacing w:after="0" w:line="240" w:lineRule="auto"/>
              <w:rPr>
                <w:rFonts w:ascii="Palatino Linotype" w:hAnsi="Palatino Linotype"/>
              </w:rPr>
            </w:pPr>
          </w:p>
        </w:tc>
        <w:tc>
          <w:tcPr>
            <w:tcW w:w="2011" w:type="dxa"/>
          </w:tcPr>
          <w:p w14:paraId="31F8C1F5" w14:textId="77777777" w:rsidR="00944AC9" w:rsidRPr="004205E4" w:rsidRDefault="00944AC9" w:rsidP="00944AC9">
            <w:pPr>
              <w:spacing w:after="0" w:line="240" w:lineRule="auto"/>
              <w:rPr>
                <w:rFonts w:ascii="Palatino Linotype" w:hAnsi="Palatino Linotype"/>
              </w:rPr>
            </w:pPr>
          </w:p>
        </w:tc>
      </w:tr>
      <w:tr w:rsidR="00944AC9" w:rsidRPr="004205E4" w14:paraId="6EE38097" w14:textId="77777777" w:rsidTr="00944AC9">
        <w:tc>
          <w:tcPr>
            <w:tcW w:w="2717" w:type="dxa"/>
          </w:tcPr>
          <w:p w14:paraId="2E24F3BB"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Privacy, confidentiality, and data protection plan</w:t>
            </w:r>
          </w:p>
          <w:p w14:paraId="5AA707AD"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 (NEGHHR 2017);</w:t>
            </w:r>
          </w:p>
          <w:p w14:paraId="43465B29" w14:textId="7D640B87"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lastRenderedPageBreak/>
              <w:t>Review of appropriateness of processing personal data, storage of data, access, disposal, and terms of use (NEGHHR 2017 page 41 item 4.4.; Data Privacy Act of 2012)</w:t>
            </w:r>
          </w:p>
        </w:tc>
        <w:tc>
          <w:tcPr>
            <w:tcW w:w="1008" w:type="dxa"/>
            <w:gridSpan w:val="3"/>
            <w:shd w:val="clear" w:color="auto" w:fill="BFBFBF"/>
            <w:noWrap/>
          </w:tcPr>
          <w:p w14:paraId="7D240BEF"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AEABA12"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49F13442" w14:textId="77777777" w:rsidR="00944AC9" w:rsidRPr="004205E4" w:rsidRDefault="00944AC9" w:rsidP="00944AC9">
            <w:pPr>
              <w:spacing w:after="0" w:line="240" w:lineRule="auto"/>
              <w:rPr>
                <w:rFonts w:ascii="Palatino Linotype" w:hAnsi="Palatino Linotype"/>
              </w:rPr>
            </w:pPr>
          </w:p>
        </w:tc>
        <w:tc>
          <w:tcPr>
            <w:tcW w:w="2014" w:type="dxa"/>
          </w:tcPr>
          <w:p w14:paraId="456E9B39" w14:textId="77777777" w:rsidR="00944AC9" w:rsidRPr="004205E4" w:rsidRDefault="00944AC9" w:rsidP="00944AC9">
            <w:pPr>
              <w:spacing w:after="0" w:line="240" w:lineRule="auto"/>
              <w:rPr>
                <w:rFonts w:ascii="Palatino Linotype" w:hAnsi="Palatino Linotype"/>
              </w:rPr>
            </w:pPr>
          </w:p>
        </w:tc>
        <w:tc>
          <w:tcPr>
            <w:tcW w:w="2011" w:type="dxa"/>
          </w:tcPr>
          <w:p w14:paraId="3F45ABFB" w14:textId="77777777" w:rsidR="00944AC9" w:rsidRPr="004205E4" w:rsidRDefault="00944AC9" w:rsidP="00944AC9">
            <w:pPr>
              <w:spacing w:after="0" w:line="240" w:lineRule="auto"/>
              <w:rPr>
                <w:rFonts w:ascii="Palatino Linotype" w:hAnsi="Palatino Linotype"/>
              </w:rPr>
            </w:pPr>
          </w:p>
        </w:tc>
      </w:tr>
      <w:tr w:rsidR="00944AC9" w:rsidRPr="004205E4" w14:paraId="5C0E7404" w14:textId="77777777" w:rsidTr="00944AC9">
        <w:tc>
          <w:tcPr>
            <w:tcW w:w="2717" w:type="dxa"/>
          </w:tcPr>
          <w:p w14:paraId="1637A952"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Informed consent process</w:t>
            </w:r>
          </w:p>
          <w:p w14:paraId="461778DB" w14:textId="6BF85FA9"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application of the principle of respect for persons,</w:t>
            </w:r>
            <w:r w:rsidRPr="00EB6C5B">
              <w:rPr>
                <w:rFonts w:ascii="Palatino Linotype" w:eastAsia="Palatino Linotype" w:hAnsi="Palatino Linotype" w:cs="Palatino Linotype"/>
                <w:b/>
                <w:lang w:eastAsia="en-PH"/>
              </w:rPr>
              <w:t xml:space="preserve"> </w:t>
            </w:r>
            <w:r w:rsidRPr="00EB6C5B">
              <w:rPr>
                <w:rFonts w:ascii="Palatino Linotype" w:eastAsia="Palatino Linotype" w:hAnsi="Palatino Linotype" w:cs="Palatino Linotype"/>
                <w:i/>
                <w:sz w:val="16"/>
                <w:szCs w:val="16"/>
                <w:lang w:eastAsia="en-PH"/>
              </w:rPr>
              <w:t>who may solicit consent, how and when it will be done; who may give consent especially in case of special populations like minors and those who are not legally competent to give consent, or indigenous people which require additional clearances (NEGHHR 2017 page 36 item 1.3)</w:t>
            </w:r>
          </w:p>
        </w:tc>
        <w:tc>
          <w:tcPr>
            <w:tcW w:w="1008" w:type="dxa"/>
            <w:gridSpan w:val="3"/>
            <w:shd w:val="clear" w:color="auto" w:fill="BFBFBF"/>
            <w:noWrap/>
          </w:tcPr>
          <w:p w14:paraId="0D843FBB"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258D9811"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440F8151" w14:textId="77777777" w:rsidR="00944AC9" w:rsidRPr="004205E4" w:rsidRDefault="00944AC9" w:rsidP="00944AC9">
            <w:pPr>
              <w:spacing w:after="0" w:line="240" w:lineRule="auto"/>
              <w:rPr>
                <w:rFonts w:ascii="Palatino Linotype" w:hAnsi="Palatino Linotype"/>
              </w:rPr>
            </w:pPr>
          </w:p>
        </w:tc>
        <w:tc>
          <w:tcPr>
            <w:tcW w:w="2014" w:type="dxa"/>
          </w:tcPr>
          <w:p w14:paraId="21E0E2A9" w14:textId="77777777" w:rsidR="00944AC9" w:rsidRPr="004205E4" w:rsidRDefault="00944AC9" w:rsidP="00944AC9">
            <w:pPr>
              <w:spacing w:after="0" w:line="240" w:lineRule="auto"/>
              <w:rPr>
                <w:rFonts w:ascii="Palatino Linotype" w:hAnsi="Palatino Linotype"/>
              </w:rPr>
            </w:pPr>
          </w:p>
        </w:tc>
        <w:tc>
          <w:tcPr>
            <w:tcW w:w="2011" w:type="dxa"/>
          </w:tcPr>
          <w:p w14:paraId="4B6425E4" w14:textId="77777777" w:rsidR="00944AC9" w:rsidRPr="004205E4" w:rsidRDefault="00944AC9" w:rsidP="00944AC9">
            <w:pPr>
              <w:spacing w:after="0" w:line="240" w:lineRule="auto"/>
              <w:rPr>
                <w:rFonts w:ascii="Palatino Linotype" w:hAnsi="Palatino Linotype"/>
              </w:rPr>
            </w:pPr>
          </w:p>
        </w:tc>
      </w:tr>
      <w:tr w:rsidR="00944AC9" w:rsidRPr="004205E4" w14:paraId="1923FC28" w14:textId="77777777" w:rsidTr="00944AC9">
        <w:tc>
          <w:tcPr>
            <w:tcW w:w="2717" w:type="dxa"/>
          </w:tcPr>
          <w:p w14:paraId="2A279B60"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Waiver of informed consent</w:t>
            </w:r>
          </w:p>
          <w:p w14:paraId="7196158A" w14:textId="2FA80547" w:rsidR="00944AC9" w:rsidRPr="00EB6C5B" w:rsidRDefault="00944AC9" w:rsidP="00944AC9">
            <w:pPr>
              <w:spacing w:after="0" w:line="240" w:lineRule="auto"/>
              <w:ind w:left="144"/>
              <w:rPr>
                <w:rFonts w:ascii="Palatino Linotype" w:hAnsi="Palatino Linotype"/>
                <w:b/>
              </w:rPr>
            </w:pPr>
            <w:r w:rsidRPr="00EB6C5B">
              <w:rPr>
                <w:rFonts w:ascii="Palatino Linotype" w:eastAsia="Palatino Linotype" w:hAnsi="Palatino Linotype" w:cs="Palatino Linotype"/>
                <w:i/>
                <w:sz w:val="16"/>
                <w:szCs w:val="16"/>
                <w:lang w:eastAsia="en-PH"/>
              </w:rPr>
              <w:t>Review of justification for waiver of informed consent or waiver of documentation of consent with considerations to potential risk to participants, collection of data, and mechanisms to ensure confidentiality and anonymity (NEGHHR 2017 page 102 item 11.2)</w:t>
            </w:r>
          </w:p>
        </w:tc>
        <w:tc>
          <w:tcPr>
            <w:tcW w:w="1008" w:type="dxa"/>
            <w:gridSpan w:val="3"/>
            <w:shd w:val="clear" w:color="auto" w:fill="BFBFBF"/>
            <w:noWrap/>
          </w:tcPr>
          <w:p w14:paraId="25C53B7B"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1A87AA56"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619E781C" w14:textId="77777777" w:rsidR="00944AC9" w:rsidRPr="004205E4" w:rsidRDefault="00944AC9" w:rsidP="00944AC9">
            <w:pPr>
              <w:spacing w:after="0" w:line="240" w:lineRule="auto"/>
              <w:rPr>
                <w:rFonts w:ascii="Palatino Linotype" w:hAnsi="Palatino Linotype"/>
              </w:rPr>
            </w:pPr>
          </w:p>
        </w:tc>
        <w:tc>
          <w:tcPr>
            <w:tcW w:w="2014" w:type="dxa"/>
          </w:tcPr>
          <w:p w14:paraId="1772C655" w14:textId="77777777" w:rsidR="00944AC9" w:rsidRPr="004205E4" w:rsidRDefault="00944AC9" w:rsidP="00944AC9">
            <w:pPr>
              <w:spacing w:after="0" w:line="240" w:lineRule="auto"/>
              <w:rPr>
                <w:rFonts w:ascii="Palatino Linotype" w:hAnsi="Palatino Linotype"/>
              </w:rPr>
            </w:pPr>
          </w:p>
        </w:tc>
        <w:tc>
          <w:tcPr>
            <w:tcW w:w="2011" w:type="dxa"/>
          </w:tcPr>
          <w:p w14:paraId="292F5D88" w14:textId="77777777" w:rsidR="00944AC9" w:rsidRPr="004205E4" w:rsidRDefault="00944AC9" w:rsidP="00944AC9">
            <w:pPr>
              <w:spacing w:after="0" w:line="240" w:lineRule="auto"/>
              <w:rPr>
                <w:rFonts w:ascii="Palatino Linotype" w:hAnsi="Palatino Linotype"/>
              </w:rPr>
            </w:pPr>
          </w:p>
        </w:tc>
      </w:tr>
      <w:tr w:rsidR="00944AC9" w:rsidRPr="004205E4" w14:paraId="74FF85BF" w14:textId="77777777" w:rsidTr="00944AC9">
        <w:tc>
          <w:tcPr>
            <w:tcW w:w="2717" w:type="dxa"/>
          </w:tcPr>
          <w:p w14:paraId="2CD99CF8"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Justification for the involvement of vulnerable groups</w:t>
            </w:r>
          </w:p>
          <w:p w14:paraId="0A8AB927" w14:textId="732BB330"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Review of involvement of vulnerable study populations and impact on informed consent (see 3.3). Vulnerable groups include the minors, elderly, ethnic and racial minority groups, the homeless, prisoners, people with incurable disease, people who are politically powerless, or junior members of a hierarchical group. Involvement of vulnerable groups must always be assessed in the context of the protocol and the participants (NEGHHR 2017 page 36 item 1.3)</w:t>
            </w:r>
          </w:p>
        </w:tc>
        <w:tc>
          <w:tcPr>
            <w:tcW w:w="1008" w:type="dxa"/>
            <w:gridSpan w:val="3"/>
            <w:shd w:val="clear" w:color="auto" w:fill="BFBFBF"/>
            <w:noWrap/>
          </w:tcPr>
          <w:p w14:paraId="06EDB2F0"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7F64347"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6D7FED6E" w14:textId="77777777" w:rsidR="00944AC9" w:rsidRPr="004205E4" w:rsidRDefault="00944AC9" w:rsidP="00944AC9">
            <w:pPr>
              <w:spacing w:after="0" w:line="240" w:lineRule="auto"/>
              <w:rPr>
                <w:rFonts w:ascii="Palatino Linotype" w:hAnsi="Palatino Linotype"/>
              </w:rPr>
            </w:pPr>
          </w:p>
        </w:tc>
        <w:tc>
          <w:tcPr>
            <w:tcW w:w="2014" w:type="dxa"/>
          </w:tcPr>
          <w:p w14:paraId="5FC491B7" w14:textId="77777777" w:rsidR="00944AC9" w:rsidRPr="004205E4" w:rsidRDefault="00944AC9" w:rsidP="00944AC9">
            <w:pPr>
              <w:spacing w:after="0" w:line="240" w:lineRule="auto"/>
              <w:rPr>
                <w:rFonts w:ascii="Palatino Linotype" w:hAnsi="Palatino Linotype"/>
              </w:rPr>
            </w:pPr>
          </w:p>
        </w:tc>
        <w:tc>
          <w:tcPr>
            <w:tcW w:w="2011" w:type="dxa"/>
          </w:tcPr>
          <w:p w14:paraId="131703F5" w14:textId="77777777" w:rsidR="00944AC9" w:rsidRPr="004205E4" w:rsidRDefault="00944AC9" w:rsidP="00944AC9">
            <w:pPr>
              <w:spacing w:after="0" w:line="240" w:lineRule="auto"/>
              <w:rPr>
                <w:rFonts w:ascii="Palatino Linotype" w:hAnsi="Palatino Linotype"/>
              </w:rPr>
            </w:pPr>
          </w:p>
        </w:tc>
      </w:tr>
      <w:tr w:rsidR="00944AC9" w:rsidRPr="004205E4" w14:paraId="6BCE359C" w14:textId="77777777" w:rsidTr="00944AC9">
        <w:tc>
          <w:tcPr>
            <w:tcW w:w="2717" w:type="dxa"/>
          </w:tcPr>
          <w:p w14:paraId="5754A994"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lang w:eastAsia="en-PH"/>
              </w:rPr>
              <w:t>Assent for elderly</w:t>
            </w:r>
          </w:p>
          <w:p w14:paraId="647B994A" w14:textId="2BF41925" w:rsidR="00944AC9" w:rsidRPr="00EB6C5B" w:rsidRDefault="00944AC9" w:rsidP="00944AC9">
            <w:pPr>
              <w:pStyle w:val="ListParagraph"/>
              <w:spacing w:after="0" w:line="240" w:lineRule="auto"/>
              <w:ind w:left="144"/>
              <w:contextualSpacing w:val="0"/>
              <w:rPr>
                <w:rFonts w:ascii="Palatino Linotype" w:hAnsi="Palatino Linotype"/>
                <w:b/>
              </w:rPr>
            </w:pPr>
            <w:r w:rsidRPr="00EB6C5B">
              <w:rPr>
                <w:rFonts w:ascii="Palatino Linotype" w:eastAsia="Palatino Linotype" w:hAnsi="Palatino Linotype" w:cs="Palatino Linotype"/>
                <w:i/>
                <w:sz w:val="16"/>
                <w:szCs w:val="16"/>
                <w:lang w:eastAsia="en-PH"/>
              </w:rPr>
              <w:t>For adults who are not competent to consent (for example, elderly or adults with conditions that prevent appropriate consent), review feasibility of obtaining assent vis à vis incompetence to consent. (NEGHHR page 37 item 1.4)</w:t>
            </w:r>
          </w:p>
        </w:tc>
        <w:tc>
          <w:tcPr>
            <w:tcW w:w="1008" w:type="dxa"/>
            <w:gridSpan w:val="3"/>
            <w:shd w:val="clear" w:color="auto" w:fill="BFBFBF"/>
            <w:noWrap/>
          </w:tcPr>
          <w:p w14:paraId="74B4966E"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4EFBDF0A"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FA85DD2" w14:textId="77777777" w:rsidR="00944AC9" w:rsidRPr="004205E4" w:rsidRDefault="00944AC9" w:rsidP="00944AC9">
            <w:pPr>
              <w:spacing w:after="0" w:line="240" w:lineRule="auto"/>
              <w:rPr>
                <w:rFonts w:ascii="Palatino Linotype" w:hAnsi="Palatino Linotype"/>
              </w:rPr>
            </w:pPr>
          </w:p>
        </w:tc>
        <w:tc>
          <w:tcPr>
            <w:tcW w:w="2014" w:type="dxa"/>
          </w:tcPr>
          <w:p w14:paraId="69241D4C" w14:textId="77777777" w:rsidR="00944AC9" w:rsidRPr="004205E4" w:rsidRDefault="00944AC9" w:rsidP="00944AC9">
            <w:pPr>
              <w:spacing w:after="0" w:line="240" w:lineRule="auto"/>
              <w:rPr>
                <w:rFonts w:ascii="Palatino Linotype" w:hAnsi="Palatino Linotype"/>
              </w:rPr>
            </w:pPr>
          </w:p>
        </w:tc>
        <w:tc>
          <w:tcPr>
            <w:tcW w:w="2011" w:type="dxa"/>
          </w:tcPr>
          <w:p w14:paraId="2984EEE9" w14:textId="77777777" w:rsidR="00944AC9" w:rsidRPr="004205E4" w:rsidRDefault="00944AC9" w:rsidP="00944AC9">
            <w:pPr>
              <w:spacing w:after="0" w:line="240" w:lineRule="auto"/>
              <w:rPr>
                <w:rFonts w:ascii="Palatino Linotype" w:hAnsi="Palatino Linotype"/>
              </w:rPr>
            </w:pPr>
          </w:p>
        </w:tc>
      </w:tr>
      <w:tr w:rsidR="00944AC9" w:rsidRPr="004205E4" w14:paraId="41910143" w14:textId="77777777" w:rsidTr="00944AC9">
        <w:tc>
          <w:tcPr>
            <w:tcW w:w="2717" w:type="dxa"/>
          </w:tcPr>
          <w:p w14:paraId="0B8D1FD7"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Assent for mino</w:t>
            </w:r>
            <w:r w:rsidRPr="00EB6C5B">
              <w:rPr>
                <w:rFonts w:ascii="Palatino Linotype" w:eastAsia="Palatino Linotype" w:hAnsi="Palatino Linotype" w:cs="Palatino Linotype"/>
                <w:b/>
                <w:lang w:eastAsia="en-PH"/>
              </w:rPr>
              <w:t>rs</w:t>
            </w:r>
          </w:p>
          <w:p w14:paraId="400B3AB8"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feasibility of obtaining assent vis à vis incompetence to consent; Review of applicability of the assent age brackets in children:</w:t>
            </w:r>
          </w:p>
          <w:p w14:paraId="09D886DB"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0-under 7: No assent</w:t>
            </w:r>
          </w:p>
          <w:p w14:paraId="52BA2326"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lastRenderedPageBreak/>
              <w:t>7-under 12: Verbal Assent</w:t>
            </w:r>
          </w:p>
          <w:p w14:paraId="49E34D5C"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12-under15: Simplified Assent Form</w:t>
            </w:r>
          </w:p>
          <w:p w14:paraId="301B931F"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15-under18:Co-sign informed consent form with parents</w:t>
            </w:r>
          </w:p>
          <w:p w14:paraId="2952988F" w14:textId="1A0B82AC"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sz w:val="16"/>
                <w:szCs w:val="16"/>
                <w:lang w:eastAsia="en-PH"/>
              </w:rPr>
              <w:t>(NEGHHR page 37 item 1.4, pages 132-133 items 6.1-6.4.)</w:t>
            </w:r>
          </w:p>
        </w:tc>
        <w:tc>
          <w:tcPr>
            <w:tcW w:w="1008" w:type="dxa"/>
            <w:gridSpan w:val="3"/>
            <w:shd w:val="clear" w:color="auto" w:fill="BFBFBF"/>
            <w:noWrap/>
          </w:tcPr>
          <w:p w14:paraId="60B37393"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5F65AF22"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5AFC984C" w14:textId="77777777" w:rsidR="00944AC9" w:rsidRPr="004205E4" w:rsidRDefault="00944AC9" w:rsidP="00944AC9">
            <w:pPr>
              <w:spacing w:after="0" w:line="240" w:lineRule="auto"/>
              <w:rPr>
                <w:rFonts w:ascii="Palatino Linotype" w:hAnsi="Palatino Linotype"/>
              </w:rPr>
            </w:pPr>
          </w:p>
        </w:tc>
        <w:tc>
          <w:tcPr>
            <w:tcW w:w="2014" w:type="dxa"/>
          </w:tcPr>
          <w:p w14:paraId="276B797F" w14:textId="77777777" w:rsidR="00944AC9" w:rsidRPr="004205E4" w:rsidRDefault="00944AC9" w:rsidP="00944AC9">
            <w:pPr>
              <w:spacing w:after="0" w:line="240" w:lineRule="auto"/>
              <w:rPr>
                <w:rFonts w:ascii="Palatino Linotype" w:hAnsi="Palatino Linotype"/>
              </w:rPr>
            </w:pPr>
          </w:p>
        </w:tc>
        <w:tc>
          <w:tcPr>
            <w:tcW w:w="2011" w:type="dxa"/>
          </w:tcPr>
          <w:p w14:paraId="6120C777" w14:textId="77777777" w:rsidR="00944AC9" w:rsidRPr="004205E4" w:rsidRDefault="00944AC9" w:rsidP="00944AC9">
            <w:pPr>
              <w:spacing w:after="0" w:line="240" w:lineRule="auto"/>
              <w:rPr>
                <w:rFonts w:ascii="Palatino Linotype" w:hAnsi="Palatino Linotype"/>
              </w:rPr>
            </w:pPr>
          </w:p>
        </w:tc>
      </w:tr>
      <w:tr w:rsidR="00944AC9" w:rsidRPr="004205E4" w14:paraId="74FC1321" w14:textId="77777777" w:rsidTr="00944AC9">
        <w:tc>
          <w:tcPr>
            <w:tcW w:w="2717" w:type="dxa"/>
          </w:tcPr>
          <w:p w14:paraId="35A6682C"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Recruitment</w:t>
            </w:r>
          </w:p>
          <w:p w14:paraId="211DE483" w14:textId="4BF73361" w:rsidR="00944AC9" w:rsidRPr="00EB6C5B" w:rsidRDefault="00944AC9" w:rsidP="00944AC9">
            <w:pPr>
              <w:pStyle w:val="ListParagraph"/>
              <w:spacing w:after="0" w:line="240" w:lineRule="auto"/>
              <w:ind w:left="144"/>
              <w:contextualSpacing w:val="0"/>
              <w:rPr>
                <w:rFonts w:ascii="Palatino Linotype" w:hAnsi="Palatino Linotype"/>
                <w:i/>
                <w:sz w:val="16"/>
              </w:rPr>
            </w:pPr>
            <w:r w:rsidRPr="00EB6C5B">
              <w:rPr>
                <w:rFonts w:ascii="Palatino Linotype" w:eastAsia="Palatino Linotype" w:hAnsi="Palatino Linotype" w:cs="Palatino Linotype"/>
                <w:i/>
                <w:sz w:val="16"/>
                <w:szCs w:val="16"/>
                <w:lang w:eastAsia="en-PH"/>
              </w:rPr>
              <w:t>Review of manner of recruitment including appropriateness of identified recruiting parties (NEGHHR page 22 item 1.4)</w:t>
            </w:r>
          </w:p>
        </w:tc>
        <w:tc>
          <w:tcPr>
            <w:tcW w:w="1008" w:type="dxa"/>
            <w:gridSpan w:val="3"/>
            <w:shd w:val="clear" w:color="auto" w:fill="BFBFBF"/>
            <w:noWrap/>
          </w:tcPr>
          <w:p w14:paraId="12D4417F"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73E158AF"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7143094" w14:textId="77777777" w:rsidR="00944AC9" w:rsidRPr="004205E4" w:rsidRDefault="00944AC9" w:rsidP="00944AC9">
            <w:pPr>
              <w:spacing w:after="0" w:line="240" w:lineRule="auto"/>
              <w:rPr>
                <w:rFonts w:ascii="Palatino Linotype" w:hAnsi="Palatino Linotype"/>
              </w:rPr>
            </w:pPr>
          </w:p>
        </w:tc>
        <w:tc>
          <w:tcPr>
            <w:tcW w:w="2014" w:type="dxa"/>
          </w:tcPr>
          <w:p w14:paraId="4C98731C" w14:textId="77777777" w:rsidR="00944AC9" w:rsidRPr="004205E4" w:rsidRDefault="00944AC9" w:rsidP="00944AC9">
            <w:pPr>
              <w:spacing w:after="0" w:line="240" w:lineRule="auto"/>
              <w:rPr>
                <w:rFonts w:ascii="Palatino Linotype" w:hAnsi="Palatino Linotype"/>
              </w:rPr>
            </w:pPr>
          </w:p>
        </w:tc>
        <w:tc>
          <w:tcPr>
            <w:tcW w:w="2011" w:type="dxa"/>
          </w:tcPr>
          <w:p w14:paraId="0F84CEBE" w14:textId="77777777" w:rsidR="00944AC9" w:rsidRPr="004205E4" w:rsidRDefault="00944AC9" w:rsidP="00944AC9">
            <w:pPr>
              <w:spacing w:after="0" w:line="240" w:lineRule="auto"/>
              <w:rPr>
                <w:rFonts w:ascii="Palatino Linotype" w:hAnsi="Palatino Linotype"/>
              </w:rPr>
            </w:pPr>
          </w:p>
        </w:tc>
      </w:tr>
      <w:tr w:rsidR="00944AC9" w:rsidRPr="004205E4" w14:paraId="24FFEE3F" w14:textId="77777777" w:rsidTr="00944AC9">
        <w:tc>
          <w:tcPr>
            <w:tcW w:w="2717" w:type="dxa"/>
          </w:tcPr>
          <w:p w14:paraId="386727F2"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Risks</w:t>
            </w:r>
          </w:p>
          <w:p w14:paraId="68744348" w14:textId="505F7D2C"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 xml:space="preserve">Review of level of risk and measures to mitigate these risks (including physical, psychological, social, economic), including plans for adverse event management; Review of justification for allowable use of placebo as detailed in the Declaration of Helsinki (as applicable); Review of course of action in case of breach of data (as applicable) </w:t>
            </w:r>
          </w:p>
          <w:p w14:paraId="3C1AD71A" w14:textId="2A4B2A8D" w:rsidR="00944AC9" w:rsidRPr="00EB6C5B" w:rsidRDefault="00944AC9" w:rsidP="00944AC9">
            <w:pPr>
              <w:spacing w:after="0" w:line="240" w:lineRule="auto"/>
              <w:ind w:left="144"/>
              <w:rPr>
                <w:rFonts w:ascii="Palatino Linotype" w:hAnsi="Palatino Linotype"/>
                <w:b/>
                <w:i/>
                <w:sz w:val="16"/>
                <w:szCs w:val="16"/>
              </w:rPr>
            </w:pPr>
            <w:r w:rsidRPr="00EB6C5B">
              <w:rPr>
                <w:rFonts w:ascii="Palatino Linotype" w:eastAsia="Palatino Linotype" w:hAnsi="Palatino Linotype" w:cs="Palatino Linotype"/>
                <w:i/>
                <w:color w:val="000000"/>
                <w:sz w:val="16"/>
                <w:szCs w:val="16"/>
                <w:lang w:eastAsia="en-PH"/>
              </w:rPr>
              <w:t xml:space="preserve">(NEGHHR 2017 </w:t>
            </w:r>
            <w:r w:rsidRPr="00EB6C5B">
              <w:rPr>
                <w:rFonts w:ascii="Palatino Linotype" w:eastAsia="Palatino Linotype" w:hAnsi="Palatino Linotype" w:cs="Palatino Linotype"/>
                <w:i/>
                <w:sz w:val="16"/>
                <w:szCs w:val="16"/>
                <w:lang w:eastAsia="en-PH"/>
              </w:rPr>
              <w:t xml:space="preserve">page 36 item 1.3; </w:t>
            </w:r>
            <w:r w:rsidRPr="00EB6C5B">
              <w:rPr>
                <w:rFonts w:ascii="Palatino Linotype" w:eastAsia="Palatino Linotype" w:hAnsi="Palatino Linotype" w:cs="Palatino Linotype"/>
                <w:i/>
                <w:color w:val="000000"/>
                <w:sz w:val="16"/>
                <w:szCs w:val="16"/>
                <w:lang w:eastAsia="en-PH"/>
              </w:rPr>
              <w:t xml:space="preserve">page 41 </w:t>
            </w:r>
            <w:r w:rsidRPr="00EB6C5B">
              <w:rPr>
                <w:rFonts w:ascii="Palatino Linotype" w:eastAsia="Palatino Linotype" w:hAnsi="Palatino Linotype" w:cs="Palatino Linotype"/>
                <w:i/>
                <w:sz w:val="16"/>
                <w:szCs w:val="16"/>
                <w:lang w:eastAsia="en-PH"/>
              </w:rPr>
              <w:t>item</w:t>
            </w:r>
            <w:r w:rsidRPr="00EB6C5B">
              <w:rPr>
                <w:rFonts w:ascii="Palatino Linotype" w:eastAsia="Palatino Linotype" w:hAnsi="Palatino Linotype" w:cs="Palatino Linotype"/>
                <w:i/>
                <w:color w:val="000000"/>
                <w:sz w:val="16"/>
                <w:szCs w:val="16"/>
                <w:lang w:eastAsia="en-PH"/>
              </w:rPr>
              <w:t xml:space="preserve"> 4.3.</w:t>
            </w:r>
            <w:r w:rsidRPr="00EB6C5B">
              <w:rPr>
                <w:rFonts w:ascii="Palatino Linotype" w:eastAsia="Palatino Linotype" w:hAnsi="Palatino Linotype" w:cs="Palatino Linotype"/>
                <w:i/>
                <w:sz w:val="16"/>
                <w:szCs w:val="16"/>
                <w:lang w:eastAsia="en-PH"/>
              </w:rPr>
              <w:t>)</w:t>
            </w:r>
          </w:p>
        </w:tc>
        <w:tc>
          <w:tcPr>
            <w:tcW w:w="1008" w:type="dxa"/>
            <w:gridSpan w:val="3"/>
            <w:shd w:val="clear" w:color="auto" w:fill="BFBFBF"/>
            <w:noWrap/>
          </w:tcPr>
          <w:p w14:paraId="6CBAD51D"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568E9D1D"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382E4ACF" w14:textId="77777777" w:rsidR="00944AC9" w:rsidRPr="004205E4" w:rsidRDefault="00944AC9" w:rsidP="00944AC9">
            <w:pPr>
              <w:spacing w:after="0" w:line="240" w:lineRule="auto"/>
              <w:rPr>
                <w:rFonts w:ascii="Palatino Linotype" w:hAnsi="Palatino Linotype"/>
              </w:rPr>
            </w:pPr>
          </w:p>
        </w:tc>
        <w:tc>
          <w:tcPr>
            <w:tcW w:w="2014" w:type="dxa"/>
          </w:tcPr>
          <w:p w14:paraId="62F8C8E7" w14:textId="77777777" w:rsidR="00944AC9" w:rsidRPr="004205E4" w:rsidRDefault="00944AC9" w:rsidP="00944AC9">
            <w:pPr>
              <w:spacing w:after="0" w:line="240" w:lineRule="auto"/>
              <w:rPr>
                <w:rFonts w:ascii="Palatino Linotype" w:hAnsi="Palatino Linotype"/>
              </w:rPr>
            </w:pPr>
          </w:p>
        </w:tc>
        <w:tc>
          <w:tcPr>
            <w:tcW w:w="2011" w:type="dxa"/>
          </w:tcPr>
          <w:p w14:paraId="7D4040B9" w14:textId="77777777" w:rsidR="00944AC9" w:rsidRPr="004205E4" w:rsidRDefault="00944AC9" w:rsidP="00944AC9">
            <w:pPr>
              <w:spacing w:after="0" w:line="240" w:lineRule="auto"/>
              <w:rPr>
                <w:rFonts w:ascii="Palatino Linotype" w:hAnsi="Palatino Linotype"/>
              </w:rPr>
            </w:pPr>
          </w:p>
        </w:tc>
      </w:tr>
      <w:tr w:rsidR="00944AC9" w:rsidRPr="004205E4" w14:paraId="0205D182" w14:textId="77777777" w:rsidTr="00944AC9">
        <w:tc>
          <w:tcPr>
            <w:tcW w:w="2717" w:type="dxa"/>
          </w:tcPr>
          <w:p w14:paraId="4B999091" w14:textId="77777777" w:rsidR="00944AC9" w:rsidRPr="00EB6C5B" w:rsidRDefault="00944AC9" w:rsidP="00944AC9">
            <w:pPr>
              <w:numPr>
                <w:ilvl w:val="1"/>
                <w:numId w:val="7"/>
              </w:numPr>
              <w:spacing w:after="0" w:line="240" w:lineRule="auto"/>
              <w:ind w:left="576"/>
              <w:rPr>
                <w:rFonts w:ascii="Palatino Linotype" w:eastAsia="Palatino Linotype" w:hAnsi="Palatino Linotype" w:cs="Palatino Linotype"/>
                <w:b/>
                <w:color w:val="000000"/>
                <w:lang w:eastAsia="en-PH"/>
              </w:rPr>
            </w:pPr>
            <w:r w:rsidRPr="00EB6C5B">
              <w:rPr>
                <w:rFonts w:ascii="Palatino Linotype" w:eastAsia="Palatino Linotype" w:hAnsi="Palatino Linotype" w:cs="Palatino Linotype"/>
                <w:b/>
                <w:color w:val="000000"/>
                <w:lang w:eastAsia="en-PH"/>
              </w:rPr>
              <w:t>Benefits</w:t>
            </w:r>
          </w:p>
          <w:p w14:paraId="5D4BF153" w14:textId="77777777" w:rsidR="00944AC9" w:rsidRPr="00EB6C5B" w:rsidRDefault="00944AC9" w:rsidP="00944AC9">
            <w:pPr>
              <w:spacing w:after="0" w:line="240" w:lineRule="auto"/>
              <w:ind w:left="144"/>
              <w:rPr>
                <w:rFonts w:ascii="Palatino Linotype" w:eastAsia="Palatino Linotype" w:hAnsi="Palatino Linotype" w:cs="Palatino Linotype"/>
                <w:i/>
                <w:sz w:val="16"/>
                <w:szCs w:val="16"/>
                <w:lang w:eastAsia="en-PH"/>
              </w:rPr>
            </w:pPr>
            <w:r w:rsidRPr="00EB6C5B">
              <w:rPr>
                <w:rFonts w:ascii="Palatino Linotype" w:eastAsia="Palatino Linotype" w:hAnsi="Palatino Linotype" w:cs="Palatino Linotype"/>
                <w:i/>
                <w:sz w:val="16"/>
                <w:szCs w:val="16"/>
                <w:lang w:eastAsia="en-PH"/>
              </w:rPr>
              <w:t>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p>
          <w:p w14:paraId="51530359" w14:textId="6C9671C7"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color w:val="000000"/>
                <w:sz w:val="16"/>
                <w:szCs w:val="16"/>
                <w:lang w:eastAsia="en-PH"/>
              </w:rPr>
              <w:t xml:space="preserve">(NEGHHR 2017 </w:t>
            </w:r>
            <w:r w:rsidRPr="00EB6C5B">
              <w:rPr>
                <w:rFonts w:ascii="Palatino Linotype" w:eastAsia="Palatino Linotype" w:hAnsi="Palatino Linotype" w:cs="Palatino Linotype"/>
                <w:i/>
                <w:sz w:val="16"/>
                <w:szCs w:val="16"/>
                <w:lang w:eastAsia="en-PH"/>
              </w:rPr>
              <w:t xml:space="preserve">page 36 1.3, </w:t>
            </w:r>
            <w:r w:rsidRPr="00EB6C5B">
              <w:rPr>
                <w:rFonts w:ascii="Palatino Linotype" w:eastAsia="Palatino Linotype" w:hAnsi="Palatino Linotype" w:cs="Palatino Linotype"/>
                <w:i/>
                <w:color w:val="000000"/>
                <w:sz w:val="16"/>
                <w:szCs w:val="16"/>
                <w:lang w:eastAsia="en-PH"/>
              </w:rPr>
              <w:t xml:space="preserve">page 41 </w:t>
            </w:r>
            <w:r w:rsidRPr="00EB6C5B">
              <w:rPr>
                <w:rFonts w:ascii="Palatino Linotype" w:eastAsia="Palatino Linotype" w:hAnsi="Palatino Linotype" w:cs="Palatino Linotype"/>
                <w:i/>
                <w:sz w:val="16"/>
                <w:szCs w:val="16"/>
                <w:lang w:eastAsia="en-PH"/>
              </w:rPr>
              <w:t>item</w:t>
            </w:r>
            <w:r w:rsidRPr="00EB6C5B">
              <w:rPr>
                <w:rFonts w:ascii="Palatino Linotype" w:eastAsia="Palatino Linotype" w:hAnsi="Palatino Linotype" w:cs="Palatino Linotype"/>
                <w:i/>
                <w:color w:val="000000"/>
                <w:sz w:val="16"/>
                <w:szCs w:val="16"/>
                <w:lang w:eastAsia="en-PH"/>
              </w:rPr>
              <w:t xml:space="preserve"> 4.3.)</w:t>
            </w:r>
          </w:p>
        </w:tc>
        <w:tc>
          <w:tcPr>
            <w:tcW w:w="1008" w:type="dxa"/>
            <w:gridSpan w:val="3"/>
            <w:shd w:val="clear" w:color="auto" w:fill="BFBFBF"/>
            <w:noWrap/>
          </w:tcPr>
          <w:p w14:paraId="78B44838"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374372D9"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3199B4E4" w14:textId="77777777" w:rsidR="00944AC9" w:rsidRPr="004205E4" w:rsidRDefault="00944AC9" w:rsidP="00944AC9">
            <w:pPr>
              <w:spacing w:after="0" w:line="240" w:lineRule="auto"/>
              <w:rPr>
                <w:rFonts w:ascii="Palatino Linotype" w:hAnsi="Palatino Linotype"/>
              </w:rPr>
            </w:pPr>
          </w:p>
        </w:tc>
        <w:tc>
          <w:tcPr>
            <w:tcW w:w="2014" w:type="dxa"/>
          </w:tcPr>
          <w:p w14:paraId="70BD624C" w14:textId="77777777" w:rsidR="00944AC9" w:rsidRPr="004205E4" w:rsidRDefault="00944AC9" w:rsidP="00944AC9">
            <w:pPr>
              <w:spacing w:after="0" w:line="240" w:lineRule="auto"/>
              <w:rPr>
                <w:rFonts w:ascii="Palatino Linotype" w:hAnsi="Palatino Linotype"/>
              </w:rPr>
            </w:pPr>
          </w:p>
        </w:tc>
        <w:tc>
          <w:tcPr>
            <w:tcW w:w="2011" w:type="dxa"/>
          </w:tcPr>
          <w:p w14:paraId="2C70E4CA" w14:textId="77777777" w:rsidR="00944AC9" w:rsidRPr="004205E4" w:rsidRDefault="00944AC9" w:rsidP="00944AC9">
            <w:pPr>
              <w:spacing w:after="0" w:line="240" w:lineRule="auto"/>
              <w:rPr>
                <w:rFonts w:ascii="Palatino Linotype" w:hAnsi="Palatino Linotype"/>
              </w:rPr>
            </w:pPr>
          </w:p>
        </w:tc>
      </w:tr>
      <w:tr w:rsidR="00944AC9" w:rsidRPr="004205E4" w14:paraId="069415D7" w14:textId="77777777" w:rsidTr="00944AC9">
        <w:trPr>
          <w:hidden/>
        </w:trPr>
        <w:tc>
          <w:tcPr>
            <w:tcW w:w="2717" w:type="dxa"/>
          </w:tcPr>
          <w:p w14:paraId="7523E45A"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757C3E74"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2F89E62B"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0934029B"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68C7066C"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76D689B1"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406934DA"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4713E747"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47334E5C"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649A5111"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155DD3FF" w14:textId="77777777" w:rsidR="00944AC9" w:rsidRPr="00EB6C5B" w:rsidRDefault="00944AC9" w:rsidP="00944AC9">
            <w:pPr>
              <w:pStyle w:val="ListParagraph"/>
              <w:numPr>
                <w:ilvl w:val="1"/>
                <w:numId w:val="1"/>
              </w:numPr>
              <w:spacing w:after="0" w:line="240" w:lineRule="auto"/>
              <w:contextualSpacing w:val="0"/>
              <w:rPr>
                <w:rFonts w:ascii="Palatino Linotype" w:hAnsi="Palatino Linotype"/>
                <w:b/>
                <w:vanish/>
              </w:rPr>
            </w:pPr>
          </w:p>
          <w:p w14:paraId="5427F0FE" w14:textId="0F24E47A"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Safety monitoring plan</w:t>
            </w:r>
          </w:p>
          <w:p w14:paraId="1B5512D9" w14:textId="65F85AB9" w:rsidR="00944AC9" w:rsidRPr="00EB6C5B" w:rsidRDefault="00944AC9" w:rsidP="00944AC9">
            <w:pPr>
              <w:pStyle w:val="ListParagraph"/>
              <w:spacing w:after="0" w:line="240" w:lineRule="auto"/>
              <w:ind w:left="144"/>
              <w:contextualSpacing w:val="0"/>
              <w:rPr>
                <w:rFonts w:ascii="Palatino Linotype" w:hAnsi="Palatino Linotype"/>
                <w:i/>
                <w:sz w:val="16"/>
              </w:rPr>
            </w:pPr>
            <w:r w:rsidRPr="00EB6C5B">
              <w:rPr>
                <w:rFonts w:ascii="Palatino Linotype" w:hAnsi="Palatino Linotype"/>
                <w:i/>
                <w:sz w:val="16"/>
              </w:rPr>
              <w:t xml:space="preserve">Review of appropriateness of measures to assess risk and burdens to the participants and precautions taken to minimize negative impact of the study on the well-being of the participants </w:t>
            </w:r>
            <w:r w:rsidRPr="00EB6C5B">
              <w:rPr>
                <w:rFonts w:ascii="Palatino Linotype" w:eastAsia="Palatino Linotype" w:hAnsi="Palatino Linotype" w:cs="Palatino Linotype"/>
                <w:i/>
                <w:color w:val="000000"/>
                <w:sz w:val="16"/>
                <w:szCs w:val="16"/>
              </w:rPr>
              <w:t>(NEGHHR 2017 page 41 item 4.3.)</w:t>
            </w:r>
          </w:p>
        </w:tc>
        <w:tc>
          <w:tcPr>
            <w:tcW w:w="1008" w:type="dxa"/>
            <w:gridSpan w:val="3"/>
            <w:shd w:val="clear" w:color="auto" w:fill="BFBFBF"/>
            <w:noWrap/>
          </w:tcPr>
          <w:p w14:paraId="29C0C8C1"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63E2573F"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7D3A027F" w14:textId="77777777" w:rsidR="00944AC9" w:rsidRPr="004205E4" w:rsidRDefault="00944AC9" w:rsidP="00944AC9">
            <w:pPr>
              <w:spacing w:after="0" w:line="240" w:lineRule="auto"/>
              <w:rPr>
                <w:rFonts w:ascii="Palatino Linotype" w:hAnsi="Palatino Linotype"/>
              </w:rPr>
            </w:pPr>
          </w:p>
        </w:tc>
        <w:tc>
          <w:tcPr>
            <w:tcW w:w="2014" w:type="dxa"/>
          </w:tcPr>
          <w:p w14:paraId="357EB095" w14:textId="77777777" w:rsidR="00944AC9" w:rsidRPr="004205E4" w:rsidRDefault="00944AC9" w:rsidP="00944AC9">
            <w:pPr>
              <w:spacing w:after="0" w:line="240" w:lineRule="auto"/>
              <w:rPr>
                <w:rFonts w:ascii="Palatino Linotype" w:hAnsi="Palatino Linotype"/>
              </w:rPr>
            </w:pPr>
          </w:p>
        </w:tc>
        <w:tc>
          <w:tcPr>
            <w:tcW w:w="2011" w:type="dxa"/>
          </w:tcPr>
          <w:p w14:paraId="58491414" w14:textId="77777777" w:rsidR="00944AC9" w:rsidRPr="004205E4" w:rsidRDefault="00944AC9" w:rsidP="00944AC9">
            <w:pPr>
              <w:spacing w:after="0" w:line="240" w:lineRule="auto"/>
              <w:rPr>
                <w:rFonts w:ascii="Palatino Linotype" w:hAnsi="Palatino Linotype"/>
              </w:rPr>
            </w:pPr>
          </w:p>
        </w:tc>
      </w:tr>
      <w:tr w:rsidR="00944AC9" w:rsidRPr="004205E4" w14:paraId="31EFC804" w14:textId="77777777" w:rsidTr="00944AC9">
        <w:tc>
          <w:tcPr>
            <w:tcW w:w="2717" w:type="dxa"/>
          </w:tcPr>
          <w:p w14:paraId="7A169306" w14:textId="77777777"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Post-trial access</w:t>
            </w:r>
          </w:p>
          <w:p w14:paraId="4F1336AE" w14:textId="3EB12B66" w:rsidR="00944AC9" w:rsidRPr="00EB6C5B" w:rsidRDefault="00944AC9" w:rsidP="00944AC9">
            <w:pPr>
              <w:pStyle w:val="ListParagraph"/>
              <w:spacing w:after="0" w:line="240" w:lineRule="auto"/>
              <w:ind w:left="144"/>
              <w:contextualSpacing w:val="0"/>
              <w:rPr>
                <w:rFonts w:ascii="Palatino Linotype" w:hAnsi="Palatino Linotype"/>
                <w:b/>
              </w:rPr>
            </w:pPr>
            <w:r w:rsidRPr="00EB6C5B">
              <w:rPr>
                <w:rFonts w:ascii="Palatino Linotype" w:hAnsi="Palatino Linotype"/>
                <w:i/>
                <w:sz w:val="16"/>
              </w:rPr>
              <w:t xml:space="preserve">Review of provision of clinical trials for post-trial access </w:t>
            </w:r>
            <w:r w:rsidRPr="00EB6C5B">
              <w:rPr>
                <w:rFonts w:ascii="Palatino Linotype" w:eastAsia="Palatino Linotype" w:hAnsi="Palatino Linotype" w:cs="Palatino Linotype"/>
                <w:i/>
                <w:iCs/>
                <w:color w:val="000000"/>
                <w:sz w:val="16"/>
                <w:szCs w:val="16"/>
              </w:rPr>
              <w:t>(NEGHHR page 64 item 6.12)</w:t>
            </w:r>
          </w:p>
        </w:tc>
        <w:tc>
          <w:tcPr>
            <w:tcW w:w="1008" w:type="dxa"/>
            <w:gridSpan w:val="3"/>
            <w:shd w:val="clear" w:color="auto" w:fill="BFBFBF"/>
            <w:noWrap/>
          </w:tcPr>
          <w:p w14:paraId="2F258176"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4CE453F3"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6E756113" w14:textId="77777777" w:rsidR="00944AC9" w:rsidRPr="004205E4" w:rsidRDefault="00944AC9" w:rsidP="00944AC9">
            <w:pPr>
              <w:spacing w:after="0" w:line="240" w:lineRule="auto"/>
              <w:rPr>
                <w:rFonts w:ascii="Palatino Linotype" w:hAnsi="Palatino Linotype"/>
              </w:rPr>
            </w:pPr>
          </w:p>
        </w:tc>
        <w:tc>
          <w:tcPr>
            <w:tcW w:w="2014" w:type="dxa"/>
          </w:tcPr>
          <w:p w14:paraId="281A00E7" w14:textId="77777777" w:rsidR="00944AC9" w:rsidRPr="004205E4" w:rsidRDefault="00944AC9" w:rsidP="00944AC9">
            <w:pPr>
              <w:spacing w:after="0" w:line="240" w:lineRule="auto"/>
              <w:rPr>
                <w:rFonts w:ascii="Palatino Linotype" w:hAnsi="Palatino Linotype"/>
              </w:rPr>
            </w:pPr>
          </w:p>
        </w:tc>
        <w:tc>
          <w:tcPr>
            <w:tcW w:w="2011" w:type="dxa"/>
          </w:tcPr>
          <w:p w14:paraId="08A16015" w14:textId="77777777" w:rsidR="00944AC9" w:rsidRPr="004205E4" w:rsidRDefault="00944AC9" w:rsidP="00944AC9">
            <w:pPr>
              <w:spacing w:after="0" w:line="240" w:lineRule="auto"/>
              <w:rPr>
                <w:rFonts w:ascii="Palatino Linotype" w:hAnsi="Palatino Linotype"/>
              </w:rPr>
            </w:pPr>
          </w:p>
        </w:tc>
      </w:tr>
      <w:tr w:rsidR="00944AC9" w:rsidRPr="004205E4" w14:paraId="302F3894" w14:textId="77777777" w:rsidTr="00944AC9">
        <w:tc>
          <w:tcPr>
            <w:tcW w:w="2717" w:type="dxa"/>
          </w:tcPr>
          <w:p w14:paraId="56D918BE" w14:textId="77777777"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Incentives or compensation</w:t>
            </w:r>
          </w:p>
          <w:p w14:paraId="61972250" w14:textId="0E449317"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hAnsi="Palatino Linotype"/>
                <w:i/>
                <w:sz w:val="16"/>
                <w:szCs w:val="16"/>
              </w:rPr>
              <w:t xml:space="preserve">Review of amount and method of compensations, financial incentives, or reimbursement of study-related expenses. </w:t>
            </w:r>
            <w:r w:rsidRPr="00EB6C5B">
              <w:rPr>
                <w:rFonts w:ascii="Palatino Linotype" w:eastAsia="Palatino Linotype" w:hAnsi="Palatino Linotype" w:cs="Palatino Linotype"/>
                <w:i/>
                <w:sz w:val="16"/>
                <w:szCs w:val="16"/>
              </w:rPr>
              <w:t>(NEGHHR page 20 item 35.4)</w:t>
            </w:r>
          </w:p>
        </w:tc>
        <w:tc>
          <w:tcPr>
            <w:tcW w:w="1008" w:type="dxa"/>
            <w:gridSpan w:val="3"/>
            <w:shd w:val="clear" w:color="auto" w:fill="BFBFBF"/>
            <w:noWrap/>
          </w:tcPr>
          <w:p w14:paraId="7E0C4979"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386BB52C"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17122989" w14:textId="77777777" w:rsidR="00944AC9" w:rsidRPr="004205E4" w:rsidRDefault="00944AC9" w:rsidP="00944AC9">
            <w:pPr>
              <w:spacing w:after="0" w:line="240" w:lineRule="auto"/>
              <w:rPr>
                <w:rFonts w:ascii="Palatino Linotype" w:hAnsi="Palatino Linotype"/>
              </w:rPr>
            </w:pPr>
          </w:p>
        </w:tc>
        <w:tc>
          <w:tcPr>
            <w:tcW w:w="2014" w:type="dxa"/>
          </w:tcPr>
          <w:p w14:paraId="2ED02A5D" w14:textId="77777777" w:rsidR="00944AC9" w:rsidRPr="004205E4" w:rsidRDefault="00944AC9" w:rsidP="00944AC9">
            <w:pPr>
              <w:spacing w:after="0" w:line="240" w:lineRule="auto"/>
              <w:rPr>
                <w:rFonts w:ascii="Palatino Linotype" w:hAnsi="Palatino Linotype"/>
              </w:rPr>
            </w:pPr>
          </w:p>
        </w:tc>
        <w:tc>
          <w:tcPr>
            <w:tcW w:w="2011" w:type="dxa"/>
          </w:tcPr>
          <w:p w14:paraId="02F5F11B" w14:textId="77777777" w:rsidR="00944AC9" w:rsidRPr="004205E4" w:rsidRDefault="00944AC9" w:rsidP="00944AC9">
            <w:pPr>
              <w:spacing w:after="0" w:line="240" w:lineRule="auto"/>
              <w:rPr>
                <w:rFonts w:ascii="Palatino Linotype" w:hAnsi="Palatino Linotype"/>
              </w:rPr>
            </w:pPr>
          </w:p>
        </w:tc>
      </w:tr>
      <w:tr w:rsidR="00944AC9" w:rsidRPr="004205E4" w14:paraId="6F8784B4" w14:textId="77777777" w:rsidTr="00944AC9">
        <w:tc>
          <w:tcPr>
            <w:tcW w:w="2717" w:type="dxa"/>
          </w:tcPr>
          <w:p w14:paraId="1E9A6035" w14:textId="77777777" w:rsidR="00944AC9" w:rsidRPr="00EB6C5B" w:rsidRDefault="00944AC9" w:rsidP="00944AC9">
            <w:pPr>
              <w:pStyle w:val="ListParagraph"/>
              <w:numPr>
                <w:ilvl w:val="1"/>
                <w:numId w:val="1"/>
              </w:numPr>
              <w:spacing w:after="0" w:line="240" w:lineRule="auto"/>
              <w:ind w:left="576"/>
              <w:contextualSpacing w:val="0"/>
              <w:rPr>
                <w:rFonts w:ascii="Palatino Linotype" w:hAnsi="Palatino Linotype"/>
                <w:b/>
              </w:rPr>
            </w:pPr>
            <w:r w:rsidRPr="00EB6C5B">
              <w:rPr>
                <w:rFonts w:ascii="Palatino Linotype" w:hAnsi="Palatino Linotype"/>
                <w:b/>
              </w:rPr>
              <w:t xml:space="preserve">Compensation </w:t>
            </w:r>
            <w:r w:rsidRPr="00EB6C5B">
              <w:rPr>
                <w:rFonts w:ascii="Palatino Linotype" w:hAnsi="Palatino Linotype"/>
                <w:b/>
              </w:rPr>
              <w:lastRenderedPageBreak/>
              <w:t>for study-related injuries</w:t>
            </w:r>
          </w:p>
          <w:p w14:paraId="2369A4F3" w14:textId="1085100A" w:rsidR="00944AC9" w:rsidRPr="00EB6C5B" w:rsidRDefault="00944AC9" w:rsidP="00944AC9">
            <w:pPr>
              <w:pStyle w:val="ListParagraph"/>
              <w:spacing w:after="0" w:line="240" w:lineRule="auto"/>
              <w:ind w:left="144"/>
              <w:contextualSpacing w:val="0"/>
              <w:rPr>
                <w:rFonts w:ascii="Palatino Linotype" w:hAnsi="Palatino Linotype"/>
                <w:b/>
              </w:rPr>
            </w:pPr>
            <w:r w:rsidRPr="00EB6C5B">
              <w:rPr>
                <w:rFonts w:ascii="Palatino Linotype" w:hAnsi="Palatino Linotype"/>
                <w:i/>
                <w:sz w:val="16"/>
                <w:szCs w:val="16"/>
              </w:rPr>
              <w:t xml:space="preserve">Review of amount and method of compensations for study-related injuries, including treatment entitlements, or certificate of insurance for clinical trials. </w:t>
            </w:r>
            <w:r w:rsidRPr="00EB6C5B">
              <w:rPr>
                <w:rFonts w:ascii="Palatino Linotype" w:eastAsia="Palatino Linotype" w:hAnsi="Palatino Linotype" w:cs="Palatino Linotype"/>
                <w:i/>
                <w:color w:val="000000"/>
                <w:sz w:val="16"/>
                <w:szCs w:val="16"/>
              </w:rPr>
              <w:t>(NEGHHR page 20 item 35.3, page 95 item 10)</w:t>
            </w:r>
          </w:p>
        </w:tc>
        <w:tc>
          <w:tcPr>
            <w:tcW w:w="1008" w:type="dxa"/>
            <w:gridSpan w:val="3"/>
            <w:shd w:val="clear" w:color="auto" w:fill="BFBFBF"/>
            <w:noWrap/>
          </w:tcPr>
          <w:p w14:paraId="26E9D3FF"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7376AFAE"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B3EA272" w14:textId="77777777" w:rsidR="00944AC9" w:rsidRPr="004205E4" w:rsidRDefault="00944AC9" w:rsidP="00944AC9">
            <w:pPr>
              <w:spacing w:after="0" w:line="240" w:lineRule="auto"/>
              <w:rPr>
                <w:rFonts w:ascii="Palatino Linotype" w:hAnsi="Palatino Linotype"/>
              </w:rPr>
            </w:pPr>
          </w:p>
        </w:tc>
        <w:tc>
          <w:tcPr>
            <w:tcW w:w="2014" w:type="dxa"/>
          </w:tcPr>
          <w:p w14:paraId="1CEAA930" w14:textId="77777777" w:rsidR="00944AC9" w:rsidRPr="004205E4" w:rsidRDefault="00944AC9" w:rsidP="00944AC9">
            <w:pPr>
              <w:spacing w:after="0" w:line="240" w:lineRule="auto"/>
              <w:rPr>
                <w:rFonts w:ascii="Palatino Linotype" w:hAnsi="Palatino Linotype"/>
              </w:rPr>
            </w:pPr>
          </w:p>
        </w:tc>
        <w:tc>
          <w:tcPr>
            <w:tcW w:w="2011" w:type="dxa"/>
          </w:tcPr>
          <w:p w14:paraId="71694BA2" w14:textId="77777777" w:rsidR="00944AC9" w:rsidRPr="004205E4" w:rsidRDefault="00944AC9" w:rsidP="00944AC9">
            <w:pPr>
              <w:spacing w:after="0" w:line="240" w:lineRule="auto"/>
              <w:rPr>
                <w:rFonts w:ascii="Palatino Linotype" w:hAnsi="Palatino Linotype"/>
              </w:rPr>
            </w:pPr>
          </w:p>
        </w:tc>
      </w:tr>
      <w:tr w:rsidR="00944AC9" w:rsidRPr="004205E4" w14:paraId="63F54BAC" w14:textId="77777777" w:rsidTr="00944AC9">
        <w:tc>
          <w:tcPr>
            <w:tcW w:w="2717" w:type="dxa"/>
          </w:tcPr>
          <w:p w14:paraId="3CFADB29" w14:textId="77777777" w:rsidR="00944AC9" w:rsidRPr="00EB6C5B" w:rsidRDefault="00944AC9" w:rsidP="00944AC9">
            <w:pPr>
              <w:pStyle w:val="ListParagraph"/>
              <w:numPr>
                <w:ilvl w:val="1"/>
                <w:numId w:val="1"/>
              </w:numPr>
              <w:spacing w:after="0" w:line="240" w:lineRule="auto"/>
              <w:ind w:left="720" w:hanging="576"/>
              <w:contextualSpacing w:val="0"/>
              <w:rPr>
                <w:rFonts w:ascii="Palatino Linotype" w:hAnsi="Palatino Linotype"/>
                <w:b/>
              </w:rPr>
            </w:pPr>
            <w:r w:rsidRPr="00EB6C5B">
              <w:rPr>
                <w:rFonts w:ascii="Palatino Linotype" w:hAnsi="Palatino Linotype"/>
                <w:b/>
              </w:rPr>
              <w:t>Community considerations</w:t>
            </w:r>
          </w:p>
          <w:p w14:paraId="7EB691C7" w14:textId="77777777"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hAnsi="Palatino Linotype"/>
                <w:i/>
                <w:sz w:val="16"/>
                <w:szCs w:val="16"/>
              </w:rPr>
              <w:t>Review of impact of the research on the community where the research occurs and/or to whom findings can</w:t>
            </w:r>
          </w:p>
          <w:p w14:paraId="2F3AA4AD" w14:textId="77777777"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hAnsi="Palatino Linotype"/>
                <w:i/>
                <w:sz w:val="16"/>
                <w:szCs w:val="16"/>
              </w:rPr>
              <w:t>be linked; including issues like stigma or draining of local capacity; sensitivity to cultural traditions, and involvement of the community in decisions about the conduct of study</w:t>
            </w:r>
          </w:p>
          <w:p w14:paraId="3D036FFC" w14:textId="55AE9E46"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eastAsia="Palatino Linotype" w:hAnsi="Palatino Linotype" w:cs="Palatino Linotype"/>
                <w:i/>
                <w:color w:val="000000"/>
                <w:sz w:val="16"/>
                <w:szCs w:val="16"/>
              </w:rPr>
              <w:t>(NEGHHR 2017 page 41 item 4.9.)</w:t>
            </w:r>
          </w:p>
        </w:tc>
        <w:tc>
          <w:tcPr>
            <w:tcW w:w="1008" w:type="dxa"/>
            <w:gridSpan w:val="3"/>
            <w:shd w:val="clear" w:color="auto" w:fill="BFBFBF"/>
            <w:noWrap/>
          </w:tcPr>
          <w:p w14:paraId="47EBF794" w14:textId="77777777" w:rsidR="00944AC9" w:rsidRPr="004205E4" w:rsidRDefault="00944AC9" w:rsidP="00944AC9">
            <w:pPr>
              <w:spacing w:after="0" w:line="240" w:lineRule="auto"/>
              <w:rPr>
                <w:rFonts w:ascii="Palatino Linotype" w:hAnsi="Palatino Linotype"/>
              </w:rPr>
            </w:pPr>
          </w:p>
        </w:tc>
        <w:tc>
          <w:tcPr>
            <w:tcW w:w="704" w:type="dxa"/>
            <w:shd w:val="clear" w:color="auto" w:fill="BFBFBF"/>
          </w:tcPr>
          <w:p w14:paraId="4285CB39" w14:textId="77777777" w:rsidR="00944AC9" w:rsidRPr="004205E4" w:rsidRDefault="00944AC9" w:rsidP="00944AC9">
            <w:pPr>
              <w:spacing w:after="0" w:line="240" w:lineRule="auto"/>
              <w:rPr>
                <w:rFonts w:ascii="Palatino Linotype" w:hAnsi="Palatino Linotype"/>
              </w:rPr>
            </w:pPr>
          </w:p>
        </w:tc>
        <w:tc>
          <w:tcPr>
            <w:tcW w:w="989" w:type="dxa"/>
            <w:gridSpan w:val="2"/>
            <w:shd w:val="clear" w:color="auto" w:fill="BFBFBF"/>
          </w:tcPr>
          <w:p w14:paraId="21D2171C" w14:textId="77777777" w:rsidR="00944AC9" w:rsidRPr="004205E4" w:rsidRDefault="00944AC9" w:rsidP="00944AC9">
            <w:pPr>
              <w:spacing w:after="0" w:line="240" w:lineRule="auto"/>
              <w:rPr>
                <w:rFonts w:ascii="Palatino Linotype" w:hAnsi="Palatino Linotype"/>
              </w:rPr>
            </w:pPr>
          </w:p>
        </w:tc>
        <w:tc>
          <w:tcPr>
            <w:tcW w:w="2014" w:type="dxa"/>
          </w:tcPr>
          <w:p w14:paraId="13CD5901" w14:textId="77777777" w:rsidR="00944AC9" w:rsidRPr="004205E4" w:rsidRDefault="00944AC9" w:rsidP="00944AC9">
            <w:pPr>
              <w:spacing w:after="0" w:line="240" w:lineRule="auto"/>
              <w:rPr>
                <w:rFonts w:ascii="Palatino Linotype" w:hAnsi="Palatino Linotype"/>
              </w:rPr>
            </w:pPr>
          </w:p>
        </w:tc>
        <w:tc>
          <w:tcPr>
            <w:tcW w:w="2011" w:type="dxa"/>
          </w:tcPr>
          <w:p w14:paraId="47DC27F2" w14:textId="77777777" w:rsidR="00944AC9" w:rsidRPr="004205E4" w:rsidRDefault="00944AC9" w:rsidP="00944AC9">
            <w:pPr>
              <w:spacing w:after="0" w:line="240" w:lineRule="auto"/>
              <w:rPr>
                <w:rFonts w:ascii="Palatino Linotype" w:hAnsi="Palatino Linotype"/>
              </w:rPr>
            </w:pPr>
          </w:p>
        </w:tc>
      </w:tr>
      <w:tr w:rsidR="00944AC9" w:rsidRPr="004205E4" w14:paraId="15CF6A38" w14:textId="77777777" w:rsidTr="00944AC9">
        <w:tc>
          <w:tcPr>
            <w:tcW w:w="2717" w:type="dxa"/>
            <w:tcBorders>
              <w:bottom w:val="single" w:sz="4" w:space="0" w:color="auto"/>
            </w:tcBorders>
          </w:tcPr>
          <w:p w14:paraId="546500BE" w14:textId="77777777" w:rsidR="00944AC9" w:rsidRPr="00EB6C5B" w:rsidRDefault="00944AC9" w:rsidP="00944AC9">
            <w:pPr>
              <w:pStyle w:val="ListParagraph"/>
              <w:numPr>
                <w:ilvl w:val="1"/>
                <w:numId w:val="1"/>
              </w:numPr>
              <w:spacing w:after="0" w:line="240" w:lineRule="auto"/>
              <w:ind w:left="720" w:hanging="576"/>
              <w:contextualSpacing w:val="0"/>
              <w:rPr>
                <w:rFonts w:ascii="Palatino Linotype" w:hAnsi="Palatino Linotype"/>
                <w:b/>
              </w:rPr>
            </w:pPr>
            <w:r w:rsidRPr="00EB6C5B">
              <w:rPr>
                <w:rFonts w:ascii="Palatino Linotype" w:hAnsi="Palatino Linotype"/>
                <w:b/>
              </w:rPr>
              <w:t>Collaborative study terms of reference</w:t>
            </w:r>
          </w:p>
          <w:p w14:paraId="41DA4B25" w14:textId="74632DF2" w:rsidR="00944AC9" w:rsidRPr="00EB6C5B" w:rsidRDefault="00944AC9" w:rsidP="00944AC9">
            <w:pPr>
              <w:spacing w:after="0" w:line="240" w:lineRule="auto"/>
              <w:ind w:left="144"/>
              <w:rPr>
                <w:rFonts w:ascii="Palatino Linotype" w:hAnsi="Palatino Linotype"/>
                <w:i/>
                <w:sz w:val="16"/>
                <w:szCs w:val="16"/>
              </w:rPr>
            </w:pPr>
            <w:r w:rsidRPr="00EB6C5B">
              <w:rPr>
                <w:rFonts w:ascii="Palatino Linotype" w:hAnsi="Palatino Linotype"/>
                <w:i/>
                <w:sz w:val="16"/>
                <w:szCs w:val="16"/>
              </w:rPr>
              <w:t xml:space="preserve">Review of terms of collaborative study especially in case of multi-country/multi-institutional studies, including intellectual property rights, publication rights, information and responsibility sharing,  transparency,  and capacity building </w:t>
            </w:r>
            <w:r w:rsidRPr="00EB6C5B">
              <w:rPr>
                <w:rFonts w:ascii="Palatino Linotype" w:eastAsia="Palatino Linotype" w:hAnsi="Palatino Linotype" w:cs="Palatino Linotype"/>
                <w:i/>
                <w:sz w:val="16"/>
                <w:szCs w:val="16"/>
              </w:rPr>
              <w:t>(NEGHHR page 37 item 1.10)</w:t>
            </w:r>
          </w:p>
        </w:tc>
        <w:tc>
          <w:tcPr>
            <w:tcW w:w="1008" w:type="dxa"/>
            <w:gridSpan w:val="3"/>
            <w:tcBorders>
              <w:bottom w:val="single" w:sz="4" w:space="0" w:color="auto"/>
            </w:tcBorders>
            <w:shd w:val="clear" w:color="auto" w:fill="BFBFBF"/>
            <w:noWrap/>
          </w:tcPr>
          <w:p w14:paraId="6E81A746"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7EFB2AA7"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04A03D2F"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1257F8F0"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53F5BFE4" w14:textId="77777777" w:rsidR="00944AC9" w:rsidRPr="004205E4" w:rsidRDefault="00944AC9" w:rsidP="00944AC9">
            <w:pPr>
              <w:spacing w:after="0" w:line="240" w:lineRule="auto"/>
              <w:rPr>
                <w:rFonts w:ascii="Palatino Linotype" w:hAnsi="Palatino Linotype"/>
              </w:rPr>
            </w:pPr>
          </w:p>
        </w:tc>
      </w:tr>
      <w:tr w:rsidR="00944AC9" w:rsidRPr="004205E4" w14:paraId="20BCC418" w14:textId="77777777" w:rsidTr="00944AC9">
        <w:tc>
          <w:tcPr>
            <w:tcW w:w="2717" w:type="dxa"/>
            <w:tcBorders>
              <w:bottom w:val="single" w:sz="4" w:space="0" w:color="auto"/>
            </w:tcBorders>
          </w:tcPr>
          <w:p w14:paraId="512A9865" w14:textId="77777777" w:rsidR="00944AC9" w:rsidRPr="00EB6C5B" w:rsidRDefault="00944AC9" w:rsidP="00944AC9">
            <w:pPr>
              <w:pStyle w:val="ListParagraph"/>
              <w:numPr>
                <w:ilvl w:val="1"/>
                <w:numId w:val="1"/>
              </w:numPr>
              <w:spacing w:after="0" w:line="240" w:lineRule="auto"/>
              <w:ind w:left="720" w:hanging="576"/>
              <w:contextualSpacing w:val="0"/>
              <w:rPr>
                <w:rFonts w:ascii="Palatino Linotype" w:hAnsi="Palatino Linotype"/>
                <w:b/>
              </w:rPr>
            </w:pPr>
            <w:r w:rsidRPr="00EB6C5B">
              <w:rPr>
                <w:rFonts w:ascii="Palatino Linotype" w:hAnsi="Palatino Linotype"/>
                <w:b/>
              </w:rPr>
              <w:t>Dissemination / data sharing plan/ statement</w:t>
            </w:r>
          </w:p>
          <w:p w14:paraId="6A25416A" w14:textId="0E877D8E" w:rsidR="00944AC9" w:rsidRPr="00EB6C5B" w:rsidRDefault="00944AC9" w:rsidP="00944AC9">
            <w:pPr>
              <w:pStyle w:val="ListParagraph"/>
              <w:spacing w:after="0" w:line="240" w:lineRule="auto"/>
              <w:ind w:left="144"/>
              <w:contextualSpacing w:val="0"/>
              <w:rPr>
                <w:rFonts w:ascii="Palatino Linotype" w:hAnsi="Palatino Linotype"/>
                <w:i/>
                <w:sz w:val="16"/>
              </w:rPr>
            </w:pPr>
            <w:r w:rsidRPr="00EB6C5B">
              <w:rPr>
                <w:rFonts w:ascii="Palatino Linotype" w:hAnsi="Palatino Linotype"/>
                <w:i/>
                <w:sz w:val="16"/>
              </w:rPr>
              <w:t>Review of appropriateness in sharing research results which may have significant implications on the well-being of the participants and the community and in relation to achieving social value.</w:t>
            </w:r>
            <w:r w:rsidRPr="00EB6C5B">
              <w:rPr>
                <w:rFonts w:ascii="Palatino Linotype" w:hAnsi="Palatino Linotype"/>
                <w:i/>
                <w:sz w:val="16"/>
                <w:szCs w:val="16"/>
              </w:rPr>
              <w:t xml:space="preserve"> </w:t>
            </w:r>
            <w:r w:rsidRPr="00EB6C5B">
              <w:rPr>
                <w:rFonts w:ascii="Palatino Linotype" w:eastAsia="Palatino Linotype" w:hAnsi="Palatino Linotype" w:cs="Palatino Linotype"/>
                <w:i/>
                <w:color w:val="000000"/>
                <w:sz w:val="16"/>
                <w:szCs w:val="16"/>
              </w:rPr>
              <w:t>(NEGHHR 2017 page 22 item 1.5)</w:t>
            </w:r>
          </w:p>
        </w:tc>
        <w:tc>
          <w:tcPr>
            <w:tcW w:w="1008" w:type="dxa"/>
            <w:gridSpan w:val="3"/>
            <w:tcBorders>
              <w:bottom w:val="single" w:sz="4" w:space="0" w:color="auto"/>
            </w:tcBorders>
            <w:shd w:val="clear" w:color="auto" w:fill="BFBFBF"/>
            <w:noWrap/>
          </w:tcPr>
          <w:p w14:paraId="324B80D6"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159A58DA"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5D4F6521"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49E79D32"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55866AD1" w14:textId="77777777" w:rsidR="00944AC9" w:rsidRPr="004205E4" w:rsidRDefault="00944AC9" w:rsidP="00944AC9">
            <w:pPr>
              <w:spacing w:after="0" w:line="240" w:lineRule="auto"/>
              <w:rPr>
                <w:rFonts w:ascii="Palatino Linotype" w:hAnsi="Palatino Linotype"/>
              </w:rPr>
            </w:pPr>
          </w:p>
        </w:tc>
      </w:tr>
      <w:tr w:rsidR="00944AC9" w:rsidRPr="004205E4" w14:paraId="3898EC72" w14:textId="77777777" w:rsidTr="00944AC9">
        <w:tc>
          <w:tcPr>
            <w:tcW w:w="2717" w:type="dxa"/>
            <w:tcBorders>
              <w:bottom w:val="single" w:sz="4" w:space="0" w:color="auto"/>
            </w:tcBorders>
          </w:tcPr>
          <w:p w14:paraId="04BBA357" w14:textId="77777777" w:rsidR="00944AC9" w:rsidRPr="004205E4" w:rsidRDefault="00944AC9" w:rsidP="00944AC9">
            <w:pPr>
              <w:pStyle w:val="ListParagraph"/>
              <w:numPr>
                <w:ilvl w:val="1"/>
                <w:numId w:val="1"/>
              </w:numPr>
              <w:spacing w:after="0" w:line="240" w:lineRule="auto"/>
              <w:ind w:left="720" w:hanging="576"/>
              <w:contextualSpacing w:val="0"/>
              <w:rPr>
                <w:rFonts w:ascii="Palatino Linotype" w:hAnsi="Palatino Linotype"/>
                <w:b/>
              </w:rPr>
            </w:pPr>
            <w:r w:rsidRPr="004205E4">
              <w:rPr>
                <w:rFonts w:ascii="Palatino Linotype" w:hAnsi="Palatino Linotype"/>
                <w:b/>
              </w:rPr>
              <w:t xml:space="preserve">Other issues </w:t>
            </w:r>
          </w:p>
          <w:p w14:paraId="2D75F32F" w14:textId="253ED804" w:rsidR="00944AC9" w:rsidRPr="00944AC9" w:rsidRDefault="00944AC9" w:rsidP="00944AC9">
            <w:pPr>
              <w:pStyle w:val="ListParagraph"/>
              <w:spacing w:after="0" w:line="240" w:lineRule="auto"/>
              <w:ind w:left="144"/>
              <w:contextualSpacing w:val="0"/>
              <w:rPr>
                <w:rFonts w:ascii="Palatino Linotype" w:hAnsi="Palatino Linotype"/>
                <w:i/>
                <w:sz w:val="16"/>
                <w:szCs w:val="16"/>
              </w:rPr>
            </w:pPr>
            <w:r w:rsidRPr="004205E4">
              <w:rPr>
                <w:rFonts w:ascii="Palatino Linotype" w:hAnsi="Palatino Linotype"/>
                <w:i/>
                <w:sz w:val="16"/>
                <w:szCs w:val="16"/>
              </w:rPr>
              <w:t>Review of issues not subsumed in the issues covered by items 3.1 to 3.11</w:t>
            </w:r>
          </w:p>
        </w:tc>
        <w:tc>
          <w:tcPr>
            <w:tcW w:w="1008" w:type="dxa"/>
            <w:gridSpan w:val="3"/>
            <w:tcBorders>
              <w:bottom w:val="single" w:sz="4" w:space="0" w:color="auto"/>
            </w:tcBorders>
            <w:shd w:val="clear" w:color="auto" w:fill="BFBFBF"/>
            <w:noWrap/>
          </w:tcPr>
          <w:p w14:paraId="20FF1CDB"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7602BBAC"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61E6A593"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686AEE6A"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69493591" w14:textId="77777777" w:rsidR="00944AC9" w:rsidRPr="004205E4" w:rsidRDefault="00944AC9" w:rsidP="00944AC9">
            <w:pPr>
              <w:spacing w:after="0" w:line="240" w:lineRule="auto"/>
              <w:rPr>
                <w:rFonts w:ascii="Palatino Linotype" w:hAnsi="Palatino Linotype"/>
              </w:rPr>
            </w:pPr>
          </w:p>
        </w:tc>
      </w:tr>
      <w:tr w:rsidR="00944AC9" w:rsidRPr="004205E4" w14:paraId="728091F1" w14:textId="77777777" w:rsidTr="00944AC9">
        <w:tc>
          <w:tcPr>
            <w:tcW w:w="2717" w:type="dxa"/>
            <w:tcBorders>
              <w:bottom w:val="single" w:sz="4" w:space="0" w:color="auto"/>
            </w:tcBorders>
          </w:tcPr>
          <w:p w14:paraId="1998BE1D" w14:textId="7FDDC0BF" w:rsidR="00944AC9" w:rsidRPr="004205E4" w:rsidRDefault="00944AC9" w:rsidP="00944AC9">
            <w:pPr>
              <w:pStyle w:val="ListParagraph"/>
              <w:numPr>
                <w:ilvl w:val="1"/>
                <w:numId w:val="1"/>
              </w:numPr>
              <w:spacing w:after="0" w:line="240" w:lineRule="auto"/>
              <w:ind w:left="720" w:hanging="576"/>
              <w:contextualSpacing w:val="0"/>
              <w:rPr>
                <w:rFonts w:ascii="Palatino Linotype" w:hAnsi="Palatino Linotype"/>
                <w:b/>
              </w:rPr>
            </w:pPr>
            <w:r w:rsidRPr="009F78C4">
              <w:rPr>
                <w:rFonts w:ascii="Palatino Linotype" w:hAnsi="Palatino Linotype"/>
              </w:rPr>
              <w:t>Are the provisions for the mitigation of risks in the ICF consistent with what is in the protocol?</w:t>
            </w:r>
          </w:p>
        </w:tc>
        <w:tc>
          <w:tcPr>
            <w:tcW w:w="1008" w:type="dxa"/>
            <w:gridSpan w:val="3"/>
            <w:tcBorders>
              <w:bottom w:val="single" w:sz="4" w:space="0" w:color="auto"/>
            </w:tcBorders>
            <w:shd w:val="clear" w:color="auto" w:fill="BFBFBF"/>
            <w:noWrap/>
          </w:tcPr>
          <w:p w14:paraId="13C22C50" w14:textId="77777777" w:rsidR="00944AC9" w:rsidRPr="004205E4" w:rsidRDefault="00944AC9" w:rsidP="00944AC9">
            <w:pPr>
              <w:spacing w:after="0" w:line="240" w:lineRule="auto"/>
              <w:rPr>
                <w:rFonts w:ascii="Palatino Linotype" w:hAnsi="Palatino Linotype"/>
              </w:rPr>
            </w:pPr>
          </w:p>
        </w:tc>
        <w:tc>
          <w:tcPr>
            <w:tcW w:w="704" w:type="dxa"/>
            <w:tcBorders>
              <w:bottom w:val="single" w:sz="4" w:space="0" w:color="auto"/>
            </w:tcBorders>
            <w:shd w:val="clear" w:color="auto" w:fill="BFBFBF"/>
          </w:tcPr>
          <w:p w14:paraId="1B2AC15F" w14:textId="77777777" w:rsidR="00944AC9" w:rsidRPr="004205E4" w:rsidRDefault="00944AC9" w:rsidP="00944AC9">
            <w:pPr>
              <w:spacing w:after="0" w:line="240" w:lineRule="auto"/>
              <w:rPr>
                <w:rFonts w:ascii="Palatino Linotype" w:hAnsi="Palatino Linotype"/>
              </w:rPr>
            </w:pPr>
          </w:p>
        </w:tc>
        <w:tc>
          <w:tcPr>
            <w:tcW w:w="989" w:type="dxa"/>
            <w:gridSpan w:val="2"/>
            <w:tcBorders>
              <w:bottom w:val="single" w:sz="4" w:space="0" w:color="auto"/>
            </w:tcBorders>
            <w:shd w:val="clear" w:color="auto" w:fill="BFBFBF"/>
          </w:tcPr>
          <w:p w14:paraId="524917DA" w14:textId="77777777" w:rsidR="00944AC9" w:rsidRPr="004205E4" w:rsidRDefault="00944AC9" w:rsidP="00944AC9">
            <w:pPr>
              <w:spacing w:after="0" w:line="240" w:lineRule="auto"/>
              <w:rPr>
                <w:rFonts w:ascii="Palatino Linotype" w:hAnsi="Palatino Linotype"/>
              </w:rPr>
            </w:pPr>
          </w:p>
        </w:tc>
        <w:tc>
          <w:tcPr>
            <w:tcW w:w="2014" w:type="dxa"/>
            <w:tcBorders>
              <w:bottom w:val="single" w:sz="4" w:space="0" w:color="auto"/>
            </w:tcBorders>
          </w:tcPr>
          <w:p w14:paraId="5924E4D4" w14:textId="77777777" w:rsidR="00944AC9" w:rsidRPr="004205E4" w:rsidRDefault="00944AC9" w:rsidP="00944AC9">
            <w:pPr>
              <w:spacing w:after="0" w:line="240" w:lineRule="auto"/>
              <w:rPr>
                <w:rFonts w:ascii="Palatino Linotype" w:hAnsi="Palatino Linotype"/>
              </w:rPr>
            </w:pPr>
          </w:p>
        </w:tc>
        <w:tc>
          <w:tcPr>
            <w:tcW w:w="2011" w:type="dxa"/>
            <w:tcBorders>
              <w:bottom w:val="single" w:sz="4" w:space="0" w:color="auto"/>
            </w:tcBorders>
          </w:tcPr>
          <w:p w14:paraId="776B82A9" w14:textId="77777777" w:rsidR="00944AC9" w:rsidRPr="004205E4" w:rsidRDefault="00944AC9" w:rsidP="00944AC9">
            <w:pPr>
              <w:spacing w:after="0" w:line="240" w:lineRule="auto"/>
              <w:rPr>
                <w:rFonts w:ascii="Palatino Linotype" w:hAnsi="Palatino Linotype"/>
              </w:rPr>
            </w:pPr>
          </w:p>
        </w:tc>
      </w:tr>
      <w:tr w:rsidR="00944AC9" w:rsidRPr="004205E4" w14:paraId="4D1D380F" w14:textId="77777777" w:rsidTr="00EF5CD5">
        <w:tc>
          <w:tcPr>
            <w:tcW w:w="9443" w:type="dxa"/>
            <w:gridSpan w:val="9"/>
            <w:tcBorders>
              <w:top w:val="single" w:sz="4" w:space="0" w:color="auto"/>
              <w:left w:val="single" w:sz="4" w:space="0" w:color="auto"/>
              <w:bottom w:val="nil"/>
              <w:right w:val="single" w:sz="4" w:space="0" w:color="auto"/>
            </w:tcBorders>
          </w:tcPr>
          <w:p w14:paraId="5DB3930D" w14:textId="77777777" w:rsidR="00944AC9" w:rsidRPr="004205E4" w:rsidRDefault="00944AC9" w:rsidP="00944AC9">
            <w:pPr>
              <w:spacing w:after="0"/>
              <w:rPr>
                <w:rFonts w:ascii="Palatino Linotype" w:hAnsi="Palatino Linotype"/>
              </w:rPr>
            </w:pPr>
            <w:r w:rsidRPr="004205E4">
              <w:rPr>
                <w:rFonts w:ascii="Palatino Linotype" w:hAnsi="Palatino Linotype"/>
              </w:rPr>
              <w:t>RECOMMENDED ACTION:</w:t>
            </w:r>
          </w:p>
        </w:tc>
      </w:tr>
      <w:tr w:rsidR="00944AC9" w:rsidRPr="004205E4" w14:paraId="11C42A61" w14:textId="77777777" w:rsidTr="00EF5CD5">
        <w:tc>
          <w:tcPr>
            <w:tcW w:w="9443" w:type="dxa"/>
            <w:gridSpan w:val="9"/>
            <w:tcBorders>
              <w:top w:val="nil"/>
              <w:left w:val="single" w:sz="4" w:space="0" w:color="auto"/>
              <w:bottom w:val="nil"/>
              <w:right w:val="single" w:sz="4" w:space="0" w:color="auto"/>
            </w:tcBorders>
          </w:tcPr>
          <w:p w14:paraId="74FC6539" w14:textId="77777777" w:rsidR="00944AC9" w:rsidRPr="004205E4" w:rsidRDefault="00944AC9" w:rsidP="00944AC9">
            <w:pPr>
              <w:pStyle w:val="ListParagraph"/>
              <w:numPr>
                <w:ilvl w:val="0"/>
                <w:numId w:val="6"/>
              </w:numPr>
              <w:spacing w:after="0"/>
              <w:ind w:left="720"/>
              <w:rPr>
                <w:rFonts w:ascii="Palatino Linotype" w:hAnsi="Palatino Linotype"/>
              </w:rPr>
            </w:pPr>
            <w:r w:rsidRPr="004205E4">
              <w:rPr>
                <w:rFonts w:ascii="Palatino Linotype" w:hAnsi="Palatino Linotype"/>
              </w:rPr>
              <w:lastRenderedPageBreak/>
              <w:t>APPROVE</w:t>
            </w:r>
          </w:p>
        </w:tc>
      </w:tr>
      <w:tr w:rsidR="00944AC9" w:rsidRPr="004205E4" w14:paraId="1C9FB146" w14:textId="77777777" w:rsidTr="00EF5CD5">
        <w:tc>
          <w:tcPr>
            <w:tcW w:w="9443" w:type="dxa"/>
            <w:gridSpan w:val="9"/>
            <w:tcBorders>
              <w:top w:val="nil"/>
              <w:left w:val="single" w:sz="4" w:space="0" w:color="auto"/>
              <w:bottom w:val="nil"/>
              <w:right w:val="single" w:sz="4" w:space="0" w:color="auto"/>
            </w:tcBorders>
          </w:tcPr>
          <w:p w14:paraId="2D9A89A8" w14:textId="77777777" w:rsidR="00944AC9" w:rsidRPr="004205E4" w:rsidRDefault="00944AC9" w:rsidP="00944AC9">
            <w:pPr>
              <w:pStyle w:val="ListParagraph"/>
              <w:numPr>
                <w:ilvl w:val="0"/>
                <w:numId w:val="6"/>
              </w:numPr>
              <w:spacing w:after="0"/>
              <w:ind w:left="720"/>
              <w:rPr>
                <w:rFonts w:ascii="Palatino Linotype" w:hAnsi="Palatino Linotype"/>
              </w:rPr>
            </w:pPr>
            <w:r w:rsidRPr="004205E4">
              <w:rPr>
                <w:rFonts w:ascii="Palatino Linotype" w:hAnsi="Palatino Linotype"/>
              </w:rPr>
              <w:t>MINOR MODIFICATIONS</w:t>
            </w:r>
          </w:p>
        </w:tc>
      </w:tr>
      <w:tr w:rsidR="00944AC9" w:rsidRPr="004205E4" w14:paraId="538B6AC7" w14:textId="77777777" w:rsidTr="00EF5CD5">
        <w:tc>
          <w:tcPr>
            <w:tcW w:w="9443" w:type="dxa"/>
            <w:gridSpan w:val="9"/>
            <w:tcBorders>
              <w:top w:val="nil"/>
              <w:left w:val="single" w:sz="4" w:space="0" w:color="auto"/>
              <w:bottom w:val="nil"/>
              <w:right w:val="single" w:sz="4" w:space="0" w:color="auto"/>
            </w:tcBorders>
          </w:tcPr>
          <w:p w14:paraId="35608998" w14:textId="77777777" w:rsidR="00944AC9" w:rsidRPr="004205E4" w:rsidRDefault="00944AC9" w:rsidP="00944AC9">
            <w:pPr>
              <w:pStyle w:val="ListParagraph"/>
              <w:numPr>
                <w:ilvl w:val="0"/>
                <w:numId w:val="6"/>
              </w:numPr>
              <w:spacing w:after="0"/>
              <w:ind w:left="720"/>
              <w:rPr>
                <w:rFonts w:ascii="Palatino Linotype" w:hAnsi="Palatino Linotype"/>
              </w:rPr>
            </w:pPr>
            <w:r w:rsidRPr="004205E4">
              <w:rPr>
                <w:rFonts w:ascii="Palatino Linotype" w:hAnsi="Palatino Linotype"/>
              </w:rPr>
              <w:t>MAJOR MODIFICATIONS</w:t>
            </w:r>
          </w:p>
        </w:tc>
      </w:tr>
      <w:tr w:rsidR="00944AC9" w:rsidRPr="004205E4" w14:paraId="01C6AEAC" w14:textId="77777777" w:rsidTr="00EF5CD5">
        <w:tc>
          <w:tcPr>
            <w:tcW w:w="9443" w:type="dxa"/>
            <w:gridSpan w:val="9"/>
            <w:tcBorders>
              <w:top w:val="nil"/>
              <w:left w:val="single" w:sz="4" w:space="0" w:color="auto"/>
              <w:bottom w:val="single" w:sz="4" w:space="0" w:color="auto"/>
              <w:right w:val="single" w:sz="4" w:space="0" w:color="auto"/>
            </w:tcBorders>
          </w:tcPr>
          <w:p w14:paraId="3A997D2C" w14:textId="77777777" w:rsidR="00944AC9" w:rsidRDefault="00944AC9" w:rsidP="00944AC9">
            <w:pPr>
              <w:pStyle w:val="ListParagraph"/>
              <w:numPr>
                <w:ilvl w:val="0"/>
                <w:numId w:val="3"/>
              </w:numPr>
              <w:spacing w:after="0"/>
              <w:rPr>
                <w:rFonts w:ascii="Palatino Linotype" w:hAnsi="Palatino Linotype"/>
              </w:rPr>
            </w:pPr>
            <w:r w:rsidRPr="004205E4">
              <w:rPr>
                <w:rFonts w:ascii="Palatino Linotype" w:hAnsi="Palatino Linotype"/>
              </w:rPr>
              <w:t>DISAPPROVE</w:t>
            </w:r>
          </w:p>
          <w:p w14:paraId="6C25D0C3" w14:textId="729AE03D" w:rsidR="00944AC9" w:rsidRPr="003837F2" w:rsidRDefault="00944AC9" w:rsidP="00944AC9">
            <w:pPr>
              <w:pStyle w:val="ListParagraph"/>
              <w:numPr>
                <w:ilvl w:val="0"/>
                <w:numId w:val="3"/>
              </w:numPr>
              <w:spacing w:after="0"/>
              <w:rPr>
                <w:rFonts w:ascii="Palatino Linotype" w:hAnsi="Palatino Linotype"/>
              </w:rPr>
            </w:pPr>
            <w:r w:rsidRPr="003837F2">
              <w:rPr>
                <w:rFonts w:ascii="Palatino Linotype" w:hAnsi="Palatino Linotype"/>
                <w:lang w:val="en-US" w:bidi="th-TH"/>
              </w:rPr>
              <w:t>PENDING, IF MAJOR CLARIFICATIONS ARE REQUIRED BEFORE A DECISION CAN BE MADE</w:t>
            </w:r>
          </w:p>
        </w:tc>
      </w:tr>
      <w:tr w:rsidR="00944AC9" w:rsidRPr="004205E4" w14:paraId="583251D0" w14:textId="77777777" w:rsidTr="00EF5CD5">
        <w:tc>
          <w:tcPr>
            <w:tcW w:w="9443" w:type="dxa"/>
            <w:gridSpan w:val="9"/>
            <w:tcBorders>
              <w:top w:val="single" w:sz="4" w:space="0" w:color="auto"/>
              <w:left w:val="single" w:sz="4" w:space="0" w:color="auto"/>
              <w:bottom w:val="single" w:sz="4" w:space="0" w:color="auto"/>
              <w:right w:val="single" w:sz="4" w:space="0" w:color="auto"/>
            </w:tcBorders>
          </w:tcPr>
          <w:p w14:paraId="3E27AA44"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SUMMARY OF RECOMMENDATIONS:</w:t>
            </w:r>
          </w:p>
          <w:p w14:paraId="12BBCBE0"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1.</w:t>
            </w:r>
          </w:p>
          <w:p w14:paraId="4988FA56"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2.</w:t>
            </w:r>
          </w:p>
          <w:p w14:paraId="26F8844B"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3.</w:t>
            </w:r>
          </w:p>
          <w:p w14:paraId="26F7FCED"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4.</w:t>
            </w:r>
          </w:p>
          <w:p w14:paraId="12AED51C" w14:textId="77777777" w:rsidR="00944AC9" w:rsidRPr="004205E4" w:rsidRDefault="00944AC9" w:rsidP="00944AC9">
            <w:pPr>
              <w:spacing w:after="0" w:line="240" w:lineRule="auto"/>
              <w:rPr>
                <w:rFonts w:ascii="Palatino Linotype" w:hAnsi="Palatino Linotype"/>
              </w:rPr>
            </w:pPr>
            <w:r w:rsidRPr="004205E4">
              <w:rPr>
                <w:rFonts w:ascii="Palatino Linotype" w:hAnsi="Palatino Linotype"/>
              </w:rPr>
              <w:t>5.</w:t>
            </w:r>
          </w:p>
        </w:tc>
      </w:tr>
      <w:tr w:rsidR="00944AC9" w:rsidRPr="004205E4" w14:paraId="6F2A2033" w14:textId="77777777" w:rsidTr="00EF5CD5">
        <w:tc>
          <w:tcPr>
            <w:tcW w:w="9443" w:type="dxa"/>
            <w:gridSpan w:val="9"/>
            <w:tcBorders>
              <w:top w:val="single" w:sz="4" w:space="0" w:color="auto"/>
              <w:left w:val="single" w:sz="4" w:space="0" w:color="auto"/>
              <w:bottom w:val="single" w:sz="4" w:space="0" w:color="auto"/>
              <w:right w:val="single" w:sz="4" w:space="0" w:color="auto"/>
            </w:tcBorders>
          </w:tcPr>
          <w:p w14:paraId="1D796CB6" w14:textId="0072F325" w:rsidR="00944AC9" w:rsidRDefault="00944AC9" w:rsidP="00944AC9">
            <w:pPr>
              <w:spacing w:after="0" w:line="240" w:lineRule="auto"/>
              <w:rPr>
                <w:rFonts w:ascii="Palatino Linotype" w:hAnsi="Palatino Linotype"/>
              </w:rPr>
            </w:pPr>
            <w:r w:rsidRPr="004205E4">
              <w:rPr>
                <w:rFonts w:ascii="Palatino Linotype" w:hAnsi="Palatino Linotype"/>
              </w:rPr>
              <w:t>JUSTIFICATION FOR RECOMMENDED ACTION</w:t>
            </w:r>
            <w:r>
              <w:rPr>
                <w:rFonts w:ascii="Palatino Linotype" w:hAnsi="Palatino Linotype"/>
              </w:rPr>
              <w:t>:</w:t>
            </w:r>
          </w:p>
          <w:p w14:paraId="54E67B6D" w14:textId="77777777" w:rsidR="00944AC9" w:rsidRPr="004205E4" w:rsidRDefault="00944AC9" w:rsidP="00944AC9">
            <w:pPr>
              <w:spacing w:after="0" w:line="240" w:lineRule="auto"/>
              <w:rPr>
                <w:rFonts w:ascii="Palatino Linotype" w:hAnsi="Palatino Linotype"/>
              </w:rPr>
            </w:pPr>
          </w:p>
          <w:p w14:paraId="564C34EB" w14:textId="77777777" w:rsidR="00944AC9" w:rsidRPr="004205E4" w:rsidRDefault="00944AC9" w:rsidP="00944AC9">
            <w:pPr>
              <w:spacing w:after="0" w:line="240" w:lineRule="auto"/>
              <w:rPr>
                <w:rFonts w:ascii="Palatino Linotype" w:hAnsi="Palatino Linotype"/>
              </w:rPr>
            </w:pPr>
          </w:p>
          <w:p w14:paraId="0E81081D" w14:textId="0DA55B9C" w:rsidR="00944AC9" w:rsidRPr="00EB6C5B" w:rsidRDefault="00944AC9" w:rsidP="00944AC9">
            <w:pPr>
              <w:spacing w:after="0"/>
              <w:rPr>
                <w:rFonts w:ascii="Palatino Linotype" w:eastAsia="Palatino Linotype" w:hAnsi="Palatino Linotype" w:cs="Palatino Linotype"/>
              </w:rPr>
            </w:pPr>
            <w:r w:rsidRPr="00EB6C5B">
              <w:rPr>
                <w:rFonts w:ascii="Palatino Linotype" w:eastAsia="Palatino Linotype" w:hAnsi="Palatino Linotype" w:cs="Palatino Linotype"/>
              </w:rPr>
              <w:t xml:space="preserve">Overall Risk Benefit Assessment: </w:t>
            </w:r>
          </w:p>
          <w:p w14:paraId="60BF0117" w14:textId="77777777" w:rsidR="00944AC9" w:rsidRPr="00EB6C5B" w:rsidRDefault="00944AC9" w:rsidP="00944AC9">
            <w:pPr>
              <w:pStyle w:val="ListParagraph"/>
              <w:numPr>
                <w:ilvl w:val="0"/>
                <w:numId w:val="9"/>
              </w:numPr>
              <w:spacing w:after="0"/>
              <w:rPr>
                <w:rFonts w:ascii="Palatino Linotype" w:eastAsia="Palatino Linotype" w:hAnsi="Palatino Linotype" w:cs="Palatino Linotype"/>
              </w:rPr>
            </w:pPr>
            <w:r w:rsidRPr="00EB6C5B">
              <w:rPr>
                <w:rFonts w:ascii="Palatino Linotype" w:eastAsia="Palatino Linotype" w:hAnsi="Palatino Linotype" w:cs="Palatino Linotype"/>
              </w:rPr>
              <w:t>Favorable</w:t>
            </w:r>
          </w:p>
          <w:p w14:paraId="4496FB0E" w14:textId="060AA094" w:rsidR="00944AC9" w:rsidRPr="00AF55F1" w:rsidRDefault="00944AC9" w:rsidP="00944AC9">
            <w:pPr>
              <w:pStyle w:val="ListParagraph"/>
              <w:numPr>
                <w:ilvl w:val="0"/>
                <w:numId w:val="9"/>
              </w:numPr>
              <w:spacing w:after="0"/>
              <w:rPr>
                <w:rFonts w:ascii="Palatino Linotype" w:eastAsia="Palatino Linotype" w:hAnsi="Palatino Linotype" w:cs="Palatino Linotype"/>
              </w:rPr>
            </w:pPr>
            <w:r w:rsidRPr="00EB6C5B">
              <w:rPr>
                <w:rFonts w:ascii="Palatino Linotype" w:eastAsia="Palatino Linotype" w:hAnsi="Palatino Linotype" w:cs="Palatino Linotype"/>
              </w:rPr>
              <w:t>Unfavorable</w:t>
            </w:r>
          </w:p>
        </w:tc>
      </w:tr>
      <w:tr w:rsidR="00944AC9" w:rsidRPr="004205E4" w14:paraId="7679B6C4" w14:textId="77777777" w:rsidTr="00944AC9">
        <w:tblPrEx>
          <w:tblBorders>
            <w:insideH w:val="none" w:sz="0" w:space="0" w:color="auto"/>
            <w:insideV w:val="none" w:sz="0" w:space="0" w:color="auto"/>
          </w:tblBorders>
        </w:tblPrEx>
        <w:tc>
          <w:tcPr>
            <w:tcW w:w="3116" w:type="dxa"/>
            <w:gridSpan w:val="2"/>
            <w:tcBorders>
              <w:top w:val="single" w:sz="4" w:space="0" w:color="auto"/>
              <w:left w:val="single" w:sz="4" w:space="0" w:color="auto"/>
              <w:bottom w:val="nil"/>
              <w:right w:val="nil"/>
            </w:tcBorders>
          </w:tcPr>
          <w:p w14:paraId="3E2235BF" w14:textId="77777777" w:rsidR="00944AC9" w:rsidRPr="004205E4" w:rsidRDefault="00944AC9" w:rsidP="00944AC9">
            <w:pPr>
              <w:spacing w:before="240" w:after="0" w:line="240" w:lineRule="auto"/>
              <w:rPr>
                <w:rFonts w:ascii="Palatino Linotype" w:hAnsi="Palatino Linotype"/>
                <w:b/>
                <w:sz w:val="24"/>
                <w:szCs w:val="24"/>
              </w:rPr>
            </w:pPr>
            <w:r w:rsidRPr="004205E4">
              <w:rPr>
                <w:rFonts w:ascii="Palatino Linotype" w:hAnsi="Palatino Linotype"/>
                <w:b/>
                <w:sz w:val="24"/>
                <w:szCs w:val="24"/>
              </w:rPr>
              <w:t>PRIMARY REVIEWER</w:t>
            </w:r>
          </w:p>
        </w:tc>
        <w:tc>
          <w:tcPr>
            <w:tcW w:w="351" w:type="dxa"/>
            <w:tcBorders>
              <w:top w:val="single" w:sz="4" w:space="0" w:color="auto"/>
              <w:left w:val="nil"/>
              <w:bottom w:val="nil"/>
              <w:right w:val="nil"/>
            </w:tcBorders>
          </w:tcPr>
          <w:p w14:paraId="4174A58C" w14:textId="77777777" w:rsidR="00944AC9" w:rsidRPr="004205E4" w:rsidRDefault="00944AC9" w:rsidP="00944AC9">
            <w:pPr>
              <w:spacing w:before="240" w:after="0" w:line="240" w:lineRule="auto"/>
              <w:rPr>
                <w:rFonts w:ascii="Palatino Linotype" w:hAnsi="Palatino Linotype"/>
                <w:sz w:val="24"/>
                <w:szCs w:val="24"/>
              </w:rPr>
            </w:pPr>
          </w:p>
        </w:tc>
        <w:tc>
          <w:tcPr>
            <w:tcW w:w="1294" w:type="dxa"/>
            <w:gridSpan w:val="3"/>
            <w:tcBorders>
              <w:top w:val="single" w:sz="4" w:space="0" w:color="auto"/>
              <w:left w:val="nil"/>
              <w:bottom w:val="nil"/>
              <w:right w:val="nil"/>
            </w:tcBorders>
          </w:tcPr>
          <w:p w14:paraId="32FFB870" w14:textId="77777777" w:rsidR="00944AC9" w:rsidRPr="004205E4" w:rsidRDefault="00944AC9" w:rsidP="00944AC9">
            <w:pPr>
              <w:spacing w:before="240" w:after="0" w:line="240" w:lineRule="auto"/>
              <w:rPr>
                <w:rFonts w:ascii="Palatino Linotype" w:hAnsi="Palatino Linotype"/>
                <w:sz w:val="24"/>
                <w:szCs w:val="24"/>
              </w:rPr>
            </w:pPr>
            <w:r w:rsidRPr="004205E4">
              <w:rPr>
                <w:rFonts w:ascii="Palatino Linotype" w:hAnsi="Palatino Linotype"/>
                <w:sz w:val="24"/>
                <w:szCs w:val="24"/>
              </w:rPr>
              <w:t xml:space="preserve">Signature </w:t>
            </w:r>
          </w:p>
        </w:tc>
        <w:tc>
          <w:tcPr>
            <w:tcW w:w="4682" w:type="dxa"/>
            <w:gridSpan w:val="3"/>
            <w:tcBorders>
              <w:top w:val="single" w:sz="4" w:space="0" w:color="auto"/>
              <w:left w:val="nil"/>
              <w:bottom w:val="single" w:sz="4" w:space="0" w:color="auto"/>
              <w:right w:val="single" w:sz="4" w:space="0" w:color="auto"/>
            </w:tcBorders>
          </w:tcPr>
          <w:p w14:paraId="17536C98" w14:textId="77777777" w:rsidR="00944AC9" w:rsidRPr="004205E4" w:rsidRDefault="00944AC9" w:rsidP="00944AC9">
            <w:pPr>
              <w:spacing w:before="240" w:after="0" w:line="240" w:lineRule="auto"/>
              <w:rPr>
                <w:rFonts w:ascii="Palatino Linotype" w:hAnsi="Palatino Linotype"/>
                <w:sz w:val="24"/>
                <w:szCs w:val="24"/>
              </w:rPr>
            </w:pPr>
          </w:p>
        </w:tc>
      </w:tr>
      <w:tr w:rsidR="00944AC9" w:rsidRPr="00783955" w14:paraId="18E922A6" w14:textId="77777777" w:rsidTr="00944AC9">
        <w:tblPrEx>
          <w:tblBorders>
            <w:insideH w:val="none" w:sz="0" w:space="0" w:color="auto"/>
            <w:insideV w:val="none" w:sz="0" w:space="0" w:color="auto"/>
          </w:tblBorders>
        </w:tblPrEx>
        <w:tc>
          <w:tcPr>
            <w:tcW w:w="3116" w:type="dxa"/>
            <w:gridSpan w:val="2"/>
            <w:tcBorders>
              <w:top w:val="nil"/>
              <w:left w:val="single" w:sz="4" w:space="0" w:color="auto"/>
              <w:bottom w:val="single" w:sz="4" w:space="0" w:color="auto"/>
              <w:right w:val="nil"/>
            </w:tcBorders>
          </w:tcPr>
          <w:p w14:paraId="36657C35" w14:textId="77777777" w:rsidR="00944AC9" w:rsidRPr="004205E4" w:rsidRDefault="00944AC9" w:rsidP="00944AC9">
            <w:pPr>
              <w:spacing w:before="240" w:after="0" w:line="240" w:lineRule="auto"/>
              <w:rPr>
                <w:rFonts w:ascii="Palatino Linotype" w:hAnsi="Palatino Linotype"/>
                <w:sz w:val="24"/>
                <w:szCs w:val="24"/>
              </w:rPr>
            </w:pPr>
            <w:r w:rsidRPr="004205E4">
              <w:rPr>
                <w:rFonts w:ascii="Palatino Linotype" w:hAnsi="Palatino Linotype"/>
                <w:sz w:val="24"/>
                <w:szCs w:val="24"/>
              </w:rPr>
              <w:t>Date: &lt;dd/mm/yyyy&gt;</w:t>
            </w:r>
          </w:p>
        </w:tc>
        <w:tc>
          <w:tcPr>
            <w:tcW w:w="351" w:type="dxa"/>
            <w:tcBorders>
              <w:top w:val="nil"/>
              <w:left w:val="nil"/>
              <w:bottom w:val="single" w:sz="4" w:space="0" w:color="auto"/>
              <w:right w:val="nil"/>
            </w:tcBorders>
          </w:tcPr>
          <w:p w14:paraId="6E5AD298" w14:textId="77777777" w:rsidR="00944AC9" w:rsidRPr="004205E4" w:rsidRDefault="00944AC9" w:rsidP="00944AC9">
            <w:pPr>
              <w:spacing w:before="240" w:after="0" w:line="240" w:lineRule="auto"/>
              <w:rPr>
                <w:rFonts w:ascii="Palatino Linotype" w:hAnsi="Palatino Linotype"/>
                <w:sz w:val="24"/>
                <w:szCs w:val="24"/>
              </w:rPr>
            </w:pPr>
          </w:p>
        </w:tc>
        <w:tc>
          <w:tcPr>
            <w:tcW w:w="1294" w:type="dxa"/>
            <w:gridSpan w:val="3"/>
            <w:tcBorders>
              <w:top w:val="nil"/>
              <w:left w:val="nil"/>
              <w:bottom w:val="single" w:sz="4" w:space="0" w:color="auto"/>
              <w:right w:val="nil"/>
            </w:tcBorders>
          </w:tcPr>
          <w:p w14:paraId="2D4E0D27" w14:textId="77777777" w:rsidR="00944AC9" w:rsidRPr="004205E4" w:rsidRDefault="00944AC9" w:rsidP="00944AC9">
            <w:pPr>
              <w:spacing w:before="240" w:after="0" w:line="240" w:lineRule="auto"/>
              <w:rPr>
                <w:rFonts w:ascii="Palatino Linotype" w:hAnsi="Palatino Linotype"/>
                <w:sz w:val="24"/>
                <w:szCs w:val="24"/>
              </w:rPr>
            </w:pPr>
            <w:r w:rsidRPr="004205E4">
              <w:rPr>
                <w:rFonts w:ascii="Palatino Linotype" w:hAnsi="Palatino Linotype"/>
                <w:sz w:val="24"/>
                <w:szCs w:val="24"/>
              </w:rPr>
              <w:t>Name</w:t>
            </w:r>
          </w:p>
        </w:tc>
        <w:tc>
          <w:tcPr>
            <w:tcW w:w="4682" w:type="dxa"/>
            <w:gridSpan w:val="3"/>
            <w:tcBorders>
              <w:top w:val="single" w:sz="4" w:space="0" w:color="auto"/>
              <w:left w:val="nil"/>
              <w:bottom w:val="single" w:sz="4" w:space="0" w:color="auto"/>
              <w:right w:val="single" w:sz="4" w:space="0" w:color="auto"/>
            </w:tcBorders>
          </w:tcPr>
          <w:p w14:paraId="265B556E" w14:textId="77777777" w:rsidR="00944AC9" w:rsidRPr="00AD1CA4" w:rsidRDefault="00944AC9" w:rsidP="00944AC9">
            <w:pPr>
              <w:spacing w:before="240" w:after="0" w:line="240" w:lineRule="auto"/>
              <w:rPr>
                <w:rFonts w:ascii="Palatino Linotype" w:hAnsi="Palatino Linotype"/>
                <w:sz w:val="24"/>
                <w:szCs w:val="24"/>
              </w:rPr>
            </w:pPr>
            <w:r w:rsidRPr="004205E4">
              <w:rPr>
                <w:rFonts w:ascii="Palatino Linotype" w:hAnsi="Palatino Linotype"/>
                <w:sz w:val="24"/>
                <w:szCs w:val="24"/>
              </w:rPr>
              <w:t>&lt;Title, Name, Surname&gt;</w:t>
            </w:r>
          </w:p>
        </w:tc>
      </w:tr>
    </w:tbl>
    <w:p w14:paraId="42E2EAEF" w14:textId="77777777" w:rsidR="00B93D18" w:rsidRPr="00783955" w:rsidRDefault="00B93D18" w:rsidP="007D1E5E">
      <w:pPr>
        <w:spacing w:before="240"/>
        <w:rPr>
          <w:rFonts w:ascii="Palatino Linotype" w:hAnsi="Palatino Linotype"/>
        </w:rPr>
      </w:pPr>
    </w:p>
    <w:sectPr w:rsidR="00B93D18" w:rsidRPr="00783955" w:rsidSect="00D10AE7">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7123" w14:textId="77777777" w:rsidR="008F50E5" w:rsidRDefault="008F50E5" w:rsidP="005445DF">
      <w:pPr>
        <w:spacing w:after="0" w:line="240" w:lineRule="auto"/>
      </w:pPr>
      <w:r>
        <w:separator/>
      </w:r>
    </w:p>
  </w:endnote>
  <w:endnote w:type="continuationSeparator" w:id="0">
    <w:p w14:paraId="11B8E674" w14:textId="77777777" w:rsidR="008F50E5" w:rsidRDefault="008F50E5" w:rsidP="0054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D295" w14:textId="3C36BC91" w:rsidR="00C03016" w:rsidRPr="00C03016" w:rsidRDefault="00C03016">
    <w:pPr>
      <w:pStyle w:val="Footer"/>
      <w:jc w:val="right"/>
      <w:rPr>
        <w:rFonts w:ascii="Palatino Linotype" w:hAnsi="Palatino Linotype"/>
      </w:rPr>
    </w:pPr>
    <w:r w:rsidRPr="00C03016">
      <w:rPr>
        <w:rFonts w:ascii="Palatino Linotype" w:hAnsi="Palatino Linotype"/>
      </w:rPr>
      <w:t xml:space="preserve">Page </w:t>
    </w:r>
    <w:r w:rsidRPr="00C03016">
      <w:rPr>
        <w:rFonts w:ascii="Palatino Linotype" w:hAnsi="Palatino Linotype"/>
        <w:b/>
        <w:bCs/>
        <w:sz w:val="24"/>
        <w:szCs w:val="24"/>
      </w:rPr>
      <w:fldChar w:fldCharType="begin"/>
    </w:r>
    <w:r w:rsidRPr="00C03016">
      <w:rPr>
        <w:rFonts w:ascii="Palatino Linotype" w:hAnsi="Palatino Linotype"/>
        <w:b/>
        <w:bCs/>
      </w:rPr>
      <w:instrText xml:space="preserve"> PAGE </w:instrText>
    </w:r>
    <w:r w:rsidRPr="00C03016">
      <w:rPr>
        <w:rFonts w:ascii="Palatino Linotype" w:hAnsi="Palatino Linotype"/>
        <w:b/>
        <w:bCs/>
        <w:sz w:val="24"/>
        <w:szCs w:val="24"/>
      </w:rPr>
      <w:fldChar w:fldCharType="separate"/>
    </w:r>
    <w:r w:rsidR="00B90D44">
      <w:rPr>
        <w:rFonts w:ascii="Palatino Linotype" w:hAnsi="Palatino Linotype"/>
        <w:b/>
        <w:bCs/>
        <w:noProof/>
      </w:rPr>
      <w:t>6</w:t>
    </w:r>
    <w:r w:rsidRPr="00C03016">
      <w:rPr>
        <w:rFonts w:ascii="Palatino Linotype" w:hAnsi="Palatino Linotype"/>
        <w:b/>
        <w:bCs/>
        <w:sz w:val="24"/>
        <w:szCs w:val="24"/>
      </w:rPr>
      <w:fldChar w:fldCharType="end"/>
    </w:r>
    <w:r w:rsidRPr="00C03016">
      <w:rPr>
        <w:rFonts w:ascii="Palatino Linotype" w:hAnsi="Palatino Linotype"/>
      </w:rPr>
      <w:t xml:space="preserve"> of </w:t>
    </w:r>
    <w:r w:rsidRPr="00C03016">
      <w:rPr>
        <w:rFonts w:ascii="Palatino Linotype" w:hAnsi="Palatino Linotype"/>
        <w:b/>
        <w:bCs/>
        <w:sz w:val="24"/>
        <w:szCs w:val="24"/>
      </w:rPr>
      <w:fldChar w:fldCharType="begin"/>
    </w:r>
    <w:r w:rsidRPr="00C03016">
      <w:rPr>
        <w:rFonts w:ascii="Palatino Linotype" w:hAnsi="Palatino Linotype"/>
        <w:b/>
        <w:bCs/>
      </w:rPr>
      <w:instrText xml:space="preserve"> NUMPAGES  </w:instrText>
    </w:r>
    <w:r w:rsidRPr="00C03016">
      <w:rPr>
        <w:rFonts w:ascii="Palatino Linotype" w:hAnsi="Palatino Linotype"/>
        <w:b/>
        <w:bCs/>
        <w:sz w:val="24"/>
        <w:szCs w:val="24"/>
      </w:rPr>
      <w:fldChar w:fldCharType="separate"/>
    </w:r>
    <w:r w:rsidR="00B90D44">
      <w:rPr>
        <w:rFonts w:ascii="Palatino Linotype" w:hAnsi="Palatino Linotype"/>
        <w:b/>
        <w:bCs/>
        <w:noProof/>
      </w:rPr>
      <w:t>7</w:t>
    </w:r>
    <w:r w:rsidRPr="00C03016">
      <w:rPr>
        <w:rFonts w:ascii="Palatino Linotype" w:hAnsi="Palatino Linotype"/>
        <w:b/>
        <w:bCs/>
        <w:sz w:val="24"/>
        <w:szCs w:val="24"/>
      </w:rPr>
      <w:fldChar w:fldCharType="end"/>
    </w:r>
  </w:p>
  <w:p w14:paraId="28E28981" w14:textId="77777777" w:rsidR="001D2571" w:rsidRPr="00C03016" w:rsidRDefault="001D2571">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50B5" w14:textId="77777777" w:rsidR="008F50E5" w:rsidRDefault="008F50E5" w:rsidP="005445DF">
      <w:pPr>
        <w:spacing w:after="0" w:line="240" w:lineRule="auto"/>
      </w:pPr>
      <w:r>
        <w:separator/>
      </w:r>
    </w:p>
  </w:footnote>
  <w:footnote w:type="continuationSeparator" w:id="0">
    <w:p w14:paraId="20CBD792" w14:textId="77777777" w:rsidR="008F50E5" w:rsidRDefault="008F50E5" w:rsidP="005445DF">
      <w:pPr>
        <w:spacing w:after="0" w:line="240" w:lineRule="auto"/>
      </w:pPr>
      <w:r>
        <w:continuationSeparator/>
      </w:r>
    </w:p>
  </w:footnote>
  <w:footnote w:id="1">
    <w:p w14:paraId="6981E482" w14:textId="77777777" w:rsidR="00B646F6" w:rsidRDefault="00B646F6" w:rsidP="00B646F6">
      <w:pPr>
        <w:pStyle w:val="FootnoteText"/>
        <w:spacing w:after="0" w:line="240" w:lineRule="auto"/>
      </w:pPr>
      <w:r>
        <w:rPr>
          <w:rStyle w:val="FootnoteReference"/>
        </w:rPr>
        <w:footnoteRef/>
      </w:r>
      <w:r>
        <w:t xml:space="preserve"> To be issued upon RGAO registration</w:t>
      </w:r>
    </w:p>
  </w:footnote>
  <w:footnote w:id="2">
    <w:p w14:paraId="37284DB5" w14:textId="77777777" w:rsidR="00B646F6" w:rsidRDefault="00B646F6" w:rsidP="00B646F6">
      <w:pPr>
        <w:pStyle w:val="FootnoteText"/>
        <w:spacing w:after="0" w:line="240" w:lineRule="auto"/>
      </w:pPr>
      <w:r>
        <w:rPr>
          <w:rStyle w:val="FootnoteReference"/>
        </w:rPr>
        <w:footnoteRef/>
      </w:r>
      <w:r>
        <w:t xml:space="preserve"> To be issued upon initial processing by UPMREB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8" w:type="pct"/>
      <w:tblLook w:val="04A0" w:firstRow="1" w:lastRow="0" w:firstColumn="1" w:lastColumn="0" w:noHBand="0" w:noVBand="1"/>
    </w:tblPr>
    <w:tblGrid>
      <w:gridCol w:w="3258"/>
      <w:gridCol w:w="6480"/>
    </w:tblGrid>
    <w:tr w:rsidR="002909F1" w:rsidRPr="004205E4" w14:paraId="30E44834" w14:textId="77777777" w:rsidTr="00093696">
      <w:trPr>
        <w:trHeight w:val="980"/>
      </w:trPr>
      <w:tc>
        <w:tcPr>
          <w:tcW w:w="1673" w:type="pct"/>
        </w:tcPr>
        <w:p w14:paraId="5712D544" w14:textId="246B7950" w:rsidR="002909F1" w:rsidRPr="009F78C4" w:rsidRDefault="00F573F5" w:rsidP="002909F1">
          <w:pPr>
            <w:tabs>
              <w:tab w:val="left" w:pos="6060"/>
            </w:tabs>
            <w:spacing w:after="0"/>
            <w:rPr>
              <w:rFonts w:ascii="Palatino Linotype" w:hAnsi="Palatino Linotype"/>
              <w:b/>
              <w:color w:val="000000"/>
              <w:sz w:val="12"/>
              <w:szCs w:val="12"/>
            </w:rPr>
          </w:pPr>
          <w:r>
            <w:rPr>
              <w:noProof/>
              <w:lang w:eastAsia="en-PH"/>
            </w:rPr>
            <w:pict w14:anchorId="5AA0C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0.25pt;height:50.25pt;visibility:visible;mso-wrap-style:square">
                <v:imagedata r:id="rId1" o:title="" croptop="-4468f" cropbottom="-5958f" cropleft="-7448f" cropright="-7678f"/>
              </v:shape>
            </w:pict>
          </w:r>
        </w:p>
      </w:tc>
      <w:tc>
        <w:tcPr>
          <w:tcW w:w="3327" w:type="pct"/>
        </w:tcPr>
        <w:p w14:paraId="088C73A3" w14:textId="77777777" w:rsidR="002909F1" w:rsidRPr="009F78C4" w:rsidRDefault="002909F1" w:rsidP="00691290">
          <w:pPr>
            <w:tabs>
              <w:tab w:val="left" w:pos="6371"/>
            </w:tabs>
            <w:spacing w:after="0"/>
            <w:jc w:val="right"/>
            <w:rPr>
              <w:rFonts w:ascii="Palatino Linotype" w:hAnsi="Palatino Linotype"/>
              <w:color w:val="000000"/>
              <w:sz w:val="12"/>
              <w:szCs w:val="12"/>
            </w:rPr>
          </w:pPr>
          <w:r w:rsidRPr="009F78C4">
            <w:rPr>
              <w:rFonts w:ascii="Palatino Linotype" w:hAnsi="Palatino Linotype"/>
              <w:color w:val="000000"/>
              <w:sz w:val="12"/>
              <w:szCs w:val="12"/>
            </w:rPr>
            <w:t>UPMREB FORM 2(C)2012:  STUDY PROTOCOL ASSESSMENT FORM</w:t>
          </w:r>
        </w:p>
        <w:p w14:paraId="0F3CF734" w14:textId="372CA0D9" w:rsidR="00691290" w:rsidRPr="00EB6C5B" w:rsidRDefault="00944AC9" w:rsidP="00944AC9">
          <w:pPr>
            <w:tabs>
              <w:tab w:val="left" w:pos="6371"/>
            </w:tabs>
            <w:jc w:val="right"/>
            <w:rPr>
              <w:rFonts w:ascii="Palatino Linotype" w:hAnsi="Palatino Linotype"/>
              <w:b/>
              <w:i/>
              <w:color w:val="000000"/>
              <w:sz w:val="12"/>
              <w:szCs w:val="12"/>
            </w:rPr>
          </w:pPr>
          <w:r w:rsidRPr="009F78C4">
            <w:rPr>
              <w:rFonts w:ascii="Palatino Linotype" w:hAnsi="Palatino Linotype"/>
              <w:i/>
              <w:sz w:val="12"/>
              <w:szCs w:val="12"/>
            </w:rPr>
            <w:t>24/01/2022</w:t>
          </w:r>
        </w:p>
      </w:tc>
    </w:tr>
  </w:tbl>
  <w:p w14:paraId="40B2C337" w14:textId="77777777" w:rsidR="004F58C4" w:rsidRPr="002909F1" w:rsidRDefault="004F58C4" w:rsidP="002909F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EE5"/>
    <w:multiLevelType w:val="hybridMultilevel"/>
    <w:tmpl w:val="80A01052"/>
    <w:lvl w:ilvl="0" w:tplc="11BE1498">
      <w:numFmt w:val="bullet"/>
      <w:lvlText w:val=""/>
      <w:lvlJc w:val="left"/>
      <w:pPr>
        <w:ind w:left="1080" w:hanging="360"/>
      </w:pPr>
      <w:rPr>
        <w:rFonts w:ascii="Symbol" w:eastAsia="Calibr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15E24545"/>
    <w:multiLevelType w:val="multilevel"/>
    <w:tmpl w:val="4300B05A"/>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CEA7052"/>
    <w:multiLevelType w:val="hybridMultilevel"/>
    <w:tmpl w:val="82B61240"/>
    <w:lvl w:ilvl="0" w:tplc="4D10D164">
      <w:start w:val="5"/>
      <w:numFmt w:val="bullet"/>
      <w:lvlText w:val="-"/>
      <w:lvlJc w:val="left"/>
      <w:pPr>
        <w:ind w:left="504" w:hanging="360"/>
      </w:pPr>
      <w:rPr>
        <w:rFonts w:ascii="Palatino Linotype" w:eastAsia="Calibri" w:hAnsi="Palatino Linotype" w:cs="Times New Roman" w:hint="default"/>
      </w:rPr>
    </w:lvl>
    <w:lvl w:ilvl="1" w:tplc="34090003" w:tentative="1">
      <w:start w:val="1"/>
      <w:numFmt w:val="bullet"/>
      <w:lvlText w:val="o"/>
      <w:lvlJc w:val="left"/>
      <w:pPr>
        <w:ind w:left="1224" w:hanging="360"/>
      </w:pPr>
      <w:rPr>
        <w:rFonts w:ascii="Courier New" w:hAnsi="Courier New" w:cs="Courier New" w:hint="default"/>
      </w:rPr>
    </w:lvl>
    <w:lvl w:ilvl="2" w:tplc="34090005" w:tentative="1">
      <w:start w:val="1"/>
      <w:numFmt w:val="bullet"/>
      <w:lvlText w:val=""/>
      <w:lvlJc w:val="left"/>
      <w:pPr>
        <w:ind w:left="1944" w:hanging="360"/>
      </w:pPr>
      <w:rPr>
        <w:rFonts w:ascii="Wingdings" w:hAnsi="Wingdings" w:hint="default"/>
      </w:rPr>
    </w:lvl>
    <w:lvl w:ilvl="3" w:tplc="34090001" w:tentative="1">
      <w:start w:val="1"/>
      <w:numFmt w:val="bullet"/>
      <w:lvlText w:val=""/>
      <w:lvlJc w:val="left"/>
      <w:pPr>
        <w:ind w:left="2664" w:hanging="360"/>
      </w:pPr>
      <w:rPr>
        <w:rFonts w:ascii="Symbol" w:hAnsi="Symbol" w:hint="default"/>
      </w:rPr>
    </w:lvl>
    <w:lvl w:ilvl="4" w:tplc="34090003" w:tentative="1">
      <w:start w:val="1"/>
      <w:numFmt w:val="bullet"/>
      <w:lvlText w:val="o"/>
      <w:lvlJc w:val="left"/>
      <w:pPr>
        <w:ind w:left="3384" w:hanging="360"/>
      </w:pPr>
      <w:rPr>
        <w:rFonts w:ascii="Courier New" w:hAnsi="Courier New" w:cs="Courier New" w:hint="default"/>
      </w:rPr>
    </w:lvl>
    <w:lvl w:ilvl="5" w:tplc="34090005" w:tentative="1">
      <w:start w:val="1"/>
      <w:numFmt w:val="bullet"/>
      <w:lvlText w:val=""/>
      <w:lvlJc w:val="left"/>
      <w:pPr>
        <w:ind w:left="4104" w:hanging="360"/>
      </w:pPr>
      <w:rPr>
        <w:rFonts w:ascii="Wingdings" w:hAnsi="Wingdings" w:hint="default"/>
      </w:rPr>
    </w:lvl>
    <w:lvl w:ilvl="6" w:tplc="34090001" w:tentative="1">
      <w:start w:val="1"/>
      <w:numFmt w:val="bullet"/>
      <w:lvlText w:val=""/>
      <w:lvlJc w:val="left"/>
      <w:pPr>
        <w:ind w:left="4824" w:hanging="360"/>
      </w:pPr>
      <w:rPr>
        <w:rFonts w:ascii="Symbol" w:hAnsi="Symbol" w:hint="default"/>
      </w:rPr>
    </w:lvl>
    <w:lvl w:ilvl="7" w:tplc="34090003" w:tentative="1">
      <w:start w:val="1"/>
      <w:numFmt w:val="bullet"/>
      <w:lvlText w:val="o"/>
      <w:lvlJc w:val="left"/>
      <w:pPr>
        <w:ind w:left="5544" w:hanging="360"/>
      </w:pPr>
      <w:rPr>
        <w:rFonts w:ascii="Courier New" w:hAnsi="Courier New" w:cs="Courier New" w:hint="default"/>
      </w:rPr>
    </w:lvl>
    <w:lvl w:ilvl="8" w:tplc="34090005" w:tentative="1">
      <w:start w:val="1"/>
      <w:numFmt w:val="bullet"/>
      <w:lvlText w:val=""/>
      <w:lvlJc w:val="left"/>
      <w:pPr>
        <w:ind w:left="6264" w:hanging="360"/>
      </w:pPr>
      <w:rPr>
        <w:rFonts w:ascii="Wingdings" w:hAnsi="Wingdings" w:hint="default"/>
      </w:rPr>
    </w:lvl>
  </w:abstractNum>
  <w:abstractNum w:abstractNumId="6" w15:restartNumberingAfterBreak="0">
    <w:nsid w:val="625C2350"/>
    <w:multiLevelType w:val="hybridMultilevel"/>
    <w:tmpl w:val="CF6AB696"/>
    <w:lvl w:ilvl="0" w:tplc="11BE14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8D4C6C"/>
    <w:multiLevelType w:val="hybridMultilevel"/>
    <w:tmpl w:val="1F960240"/>
    <w:lvl w:ilvl="0" w:tplc="68F4E880">
      <w:start w:val="5"/>
      <w:numFmt w:val="bullet"/>
      <w:lvlText w:val="-"/>
      <w:lvlJc w:val="left"/>
      <w:pPr>
        <w:ind w:left="504" w:hanging="360"/>
      </w:pPr>
      <w:rPr>
        <w:rFonts w:ascii="Palatino Linotype" w:eastAsia="Calibri" w:hAnsi="Palatino Linotype" w:cs="Times New Roman" w:hint="default"/>
      </w:rPr>
    </w:lvl>
    <w:lvl w:ilvl="1" w:tplc="34090003" w:tentative="1">
      <w:start w:val="1"/>
      <w:numFmt w:val="bullet"/>
      <w:lvlText w:val="o"/>
      <w:lvlJc w:val="left"/>
      <w:pPr>
        <w:ind w:left="1224" w:hanging="360"/>
      </w:pPr>
      <w:rPr>
        <w:rFonts w:ascii="Courier New" w:hAnsi="Courier New" w:cs="Courier New" w:hint="default"/>
      </w:rPr>
    </w:lvl>
    <w:lvl w:ilvl="2" w:tplc="34090005" w:tentative="1">
      <w:start w:val="1"/>
      <w:numFmt w:val="bullet"/>
      <w:lvlText w:val=""/>
      <w:lvlJc w:val="left"/>
      <w:pPr>
        <w:ind w:left="1944" w:hanging="360"/>
      </w:pPr>
      <w:rPr>
        <w:rFonts w:ascii="Wingdings" w:hAnsi="Wingdings" w:hint="default"/>
      </w:rPr>
    </w:lvl>
    <w:lvl w:ilvl="3" w:tplc="34090001" w:tentative="1">
      <w:start w:val="1"/>
      <w:numFmt w:val="bullet"/>
      <w:lvlText w:val=""/>
      <w:lvlJc w:val="left"/>
      <w:pPr>
        <w:ind w:left="2664" w:hanging="360"/>
      </w:pPr>
      <w:rPr>
        <w:rFonts w:ascii="Symbol" w:hAnsi="Symbol" w:hint="default"/>
      </w:rPr>
    </w:lvl>
    <w:lvl w:ilvl="4" w:tplc="34090003" w:tentative="1">
      <w:start w:val="1"/>
      <w:numFmt w:val="bullet"/>
      <w:lvlText w:val="o"/>
      <w:lvlJc w:val="left"/>
      <w:pPr>
        <w:ind w:left="3384" w:hanging="360"/>
      </w:pPr>
      <w:rPr>
        <w:rFonts w:ascii="Courier New" w:hAnsi="Courier New" w:cs="Courier New" w:hint="default"/>
      </w:rPr>
    </w:lvl>
    <w:lvl w:ilvl="5" w:tplc="34090005" w:tentative="1">
      <w:start w:val="1"/>
      <w:numFmt w:val="bullet"/>
      <w:lvlText w:val=""/>
      <w:lvlJc w:val="left"/>
      <w:pPr>
        <w:ind w:left="4104" w:hanging="360"/>
      </w:pPr>
      <w:rPr>
        <w:rFonts w:ascii="Wingdings" w:hAnsi="Wingdings" w:hint="default"/>
      </w:rPr>
    </w:lvl>
    <w:lvl w:ilvl="6" w:tplc="34090001" w:tentative="1">
      <w:start w:val="1"/>
      <w:numFmt w:val="bullet"/>
      <w:lvlText w:val=""/>
      <w:lvlJc w:val="left"/>
      <w:pPr>
        <w:ind w:left="4824" w:hanging="360"/>
      </w:pPr>
      <w:rPr>
        <w:rFonts w:ascii="Symbol" w:hAnsi="Symbol" w:hint="default"/>
      </w:rPr>
    </w:lvl>
    <w:lvl w:ilvl="7" w:tplc="34090003" w:tentative="1">
      <w:start w:val="1"/>
      <w:numFmt w:val="bullet"/>
      <w:lvlText w:val="o"/>
      <w:lvlJc w:val="left"/>
      <w:pPr>
        <w:ind w:left="5544" w:hanging="360"/>
      </w:pPr>
      <w:rPr>
        <w:rFonts w:ascii="Courier New" w:hAnsi="Courier New" w:cs="Courier New" w:hint="default"/>
      </w:rPr>
    </w:lvl>
    <w:lvl w:ilvl="8" w:tplc="34090005" w:tentative="1">
      <w:start w:val="1"/>
      <w:numFmt w:val="bullet"/>
      <w:lvlText w:val=""/>
      <w:lvlJc w:val="left"/>
      <w:pPr>
        <w:ind w:left="6264" w:hanging="360"/>
      </w:pPr>
      <w:rPr>
        <w:rFonts w:ascii="Wingdings" w:hAnsi="Wingdings" w:hint="default"/>
      </w:rPr>
    </w:lvl>
  </w:abstractNum>
  <w:num w:numId="1" w16cid:durableId="1922979732">
    <w:abstractNumId w:val="2"/>
  </w:num>
  <w:num w:numId="2" w16cid:durableId="905846101">
    <w:abstractNumId w:val="4"/>
  </w:num>
  <w:num w:numId="3" w16cid:durableId="1412579048">
    <w:abstractNumId w:val="3"/>
  </w:num>
  <w:num w:numId="4" w16cid:durableId="576402608">
    <w:abstractNumId w:val="5"/>
  </w:num>
  <w:num w:numId="5" w16cid:durableId="549998030">
    <w:abstractNumId w:val="7"/>
  </w:num>
  <w:num w:numId="6" w16cid:durableId="1706910334">
    <w:abstractNumId w:val="0"/>
  </w:num>
  <w:num w:numId="7" w16cid:durableId="1348750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269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4061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A70"/>
    <w:rsid w:val="00003525"/>
    <w:rsid w:val="00023E49"/>
    <w:rsid w:val="000465EF"/>
    <w:rsid w:val="00062B40"/>
    <w:rsid w:val="000725C7"/>
    <w:rsid w:val="00076E25"/>
    <w:rsid w:val="00093696"/>
    <w:rsid w:val="00093E30"/>
    <w:rsid w:val="000A615E"/>
    <w:rsid w:val="000B5D48"/>
    <w:rsid w:val="000D48E0"/>
    <w:rsid w:val="000E3D1E"/>
    <w:rsid w:val="0012579E"/>
    <w:rsid w:val="00132B21"/>
    <w:rsid w:val="00137BDA"/>
    <w:rsid w:val="0017479A"/>
    <w:rsid w:val="00182786"/>
    <w:rsid w:val="001B4444"/>
    <w:rsid w:val="001B772E"/>
    <w:rsid w:val="001C4FD8"/>
    <w:rsid w:val="001C7045"/>
    <w:rsid w:val="001D2571"/>
    <w:rsid w:val="001D6FE2"/>
    <w:rsid w:val="001E565B"/>
    <w:rsid w:val="001E5F0A"/>
    <w:rsid w:val="001F485E"/>
    <w:rsid w:val="00201060"/>
    <w:rsid w:val="00213269"/>
    <w:rsid w:val="00223DE7"/>
    <w:rsid w:val="00223E5F"/>
    <w:rsid w:val="00254AAB"/>
    <w:rsid w:val="002552A8"/>
    <w:rsid w:val="00273D28"/>
    <w:rsid w:val="00283951"/>
    <w:rsid w:val="002909F1"/>
    <w:rsid w:val="002A364A"/>
    <w:rsid w:val="002C214B"/>
    <w:rsid w:val="002C65F5"/>
    <w:rsid w:val="002E53A1"/>
    <w:rsid w:val="002E695F"/>
    <w:rsid w:val="002F172B"/>
    <w:rsid w:val="00305ABE"/>
    <w:rsid w:val="00315A8E"/>
    <w:rsid w:val="00320322"/>
    <w:rsid w:val="00321AE1"/>
    <w:rsid w:val="003263C4"/>
    <w:rsid w:val="00336A71"/>
    <w:rsid w:val="0033764F"/>
    <w:rsid w:val="00337953"/>
    <w:rsid w:val="003837F2"/>
    <w:rsid w:val="00383ECE"/>
    <w:rsid w:val="00386870"/>
    <w:rsid w:val="003C0A70"/>
    <w:rsid w:val="003C665D"/>
    <w:rsid w:val="003E7A1E"/>
    <w:rsid w:val="003F2346"/>
    <w:rsid w:val="00406C44"/>
    <w:rsid w:val="004205E4"/>
    <w:rsid w:val="0043153E"/>
    <w:rsid w:val="00431BC6"/>
    <w:rsid w:val="00455E21"/>
    <w:rsid w:val="00462AB8"/>
    <w:rsid w:val="00463EEC"/>
    <w:rsid w:val="0048301C"/>
    <w:rsid w:val="00483046"/>
    <w:rsid w:val="00484FAC"/>
    <w:rsid w:val="00490B9A"/>
    <w:rsid w:val="004B51AC"/>
    <w:rsid w:val="004C29C6"/>
    <w:rsid w:val="004D3E2C"/>
    <w:rsid w:val="004D5BB6"/>
    <w:rsid w:val="004E2159"/>
    <w:rsid w:val="004F58C4"/>
    <w:rsid w:val="004F74CC"/>
    <w:rsid w:val="005050CD"/>
    <w:rsid w:val="00514E5B"/>
    <w:rsid w:val="005414CA"/>
    <w:rsid w:val="005445DF"/>
    <w:rsid w:val="0056076F"/>
    <w:rsid w:val="0056691A"/>
    <w:rsid w:val="0057406A"/>
    <w:rsid w:val="00591725"/>
    <w:rsid w:val="005A0082"/>
    <w:rsid w:val="005B4315"/>
    <w:rsid w:val="005C2829"/>
    <w:rsid w:val="005E3E64"/>
    <w:rsid w:val="005F17DE"/>
    <w:rsid w:val="0060176A"/>
    <w:rsid w:val="00610801"/>
    <w:rsid w:val="0062525B"/>
    <w:rsid w:val="00637942"/>
    <w:rsid w:val="0065099C"/>
    <w:rsid w:val="00661693"/>
    <w:rsid w:val="00672B16"/>
    <w:rsid w:val="0068161C"/>
    <w:rsid w:val="00691290"/>
    <w:rsid w:val="006A7729"/>
    <w:rsid w:val="006F2E12"/>
    <w:rsid w:val="00730BEB"/>
    <w:rsid w:val="00737AA4"/>
    <w:rsid w:val="00753008"/>
    <w:rsid w:val="0075420C"/>
    <w:rsid w:val="007566A8"/>
    <w:rsid w:val="00766B57"/>
    <w:rsid w:val="00774D8F"/>
    <w:rsid w:val="00783955"/>
    <w:rsid w:val="00791409"/>
    <w:rsid w:val="007A35D2"/>
    <w:rsid w:val="007D1E5E"/>
    <w:rsid w:val="007D3DDF"/>
    <w:rsid w:val="007F2C4D"/>
    <w:rsid w:val="007F3D44"/>
    <w:rsid w:val="007F5F2D"/>
    <w:rsid w:val="00806400"/>
    <w:rsid w:val="00812B91"/>
    <w:rsid w:val="0081559E"/>
    <w:rsid w:val="00820835"/>
    <w:rsid w:val="00837B93"/>
    <w:rsid w:val="00852999"/>
    <w:rsid w:val="00862590"/>
    <w:rsid w:val="00887FB5"/>
    <w:rsid w:val="008C18FB"/>
    <w:rsid w:val="008C4ED6"/>
    <w:rsid w:val="008F50E5"/>
    <w:rsid w:val="00913704"/>
    <w:rsid w:val="00913847"/>
    <w:rsid w:val="009236E9"/>
    <w:rsid w:val="00933B22"/>
    <w:rsid w:val="00937B8D"/>
    <w:rsid w:val="00944AC9"/>
    <w:rsid w:val="009549F8"/>
    <w:rsid w:val="009633B1"/>
    <w:rsid w:val="00983BC1"/>
    <w:rsid w:val="00986954"/>
    <w:rsid w:val="009C0F09"/>
    <w:rsid w:val="009D28AD"/>
    <w:rsid w:val="009D4463"/>
    <w:rsid w:val="009E01C8"/>
    <w:rsid w:val="009E79AB"/>
    <w:rsid w:val="009F2DF9"/>
    <w:rsid w:val="009F78C4"/>
    <w:rsid w:val="00A01CB3"/>
    <w:rsid w:val="00A05845"/>
    <w:rsid w:val="00A20C8D"/>
    <w:rsid w:val="00A301DD"/>
    <w:rsid w:val="00A50B79"/>
    <w:rsid w:val="00A77163"/>
    <w:rsid w:val="00A93138"/>
    <w:rsid w:val="00AA0455"/>
    <w:rsid w:val="00AC6099"/>
    <w:rsid w:val="00AD1CA4"/>
    <w:rsid w:val="00AF3B42"/>
    <w:rsid w:val="00AF55F1"/>
    <w:rsid w:val="00B0098E"/>
    <w:rsid w:val="00B12948"/>
    <w:rsid w:val="00B1384E"/>
    <w:rsid w:val="00B21E36"/>
    <w:rsid w:val="00B24EBA"/>
    <w:rsid w:val="00B4439B"/>
    <w:rsid w:val="00B646F6"/>
    <w:rsid w:val="00B67D98"/>
    <w:rsid w:val="00B80532"/>
    <w:rsid w:val="00B80C20"/>
    <w:rsid w:val="00B81074"/>
    <w:rsid w:val="00B90D44"/>
    <w:rsid w:val="00B93D18"/>
    <w:rsid w:val="00B94E65"/>
    <w:rsid w:val="00BB748E"/>
    <w:rsid w:val="00BE00F2"/>
    <w:rsid w:val="00BE1E22"/>
    <w:rsid w:val="00C0276F"/>
    <w:rsid w:val="00C03016"/>
    <w:rsid w:val="00C34B84"/>
    <w:rsid w:val="00C41044"/>
    <w:rsid w:val="00C5317A"/>
    <w:rsid w:val="00C850DE"/>
    <w:rsid w:val="00C85FBC"/>
    <w:rsid w:val="00C8625D"/>
    <w:rsid w:val="00C90066"/>
    <w:rsid w:val="00CC528E"/>
    <w:rsid w:val="00CD7B42"/>
    <w:rsid w:val="00CE2829"/>
    <w:rsid w:val="00CE4397"/>
    <w:rsid w:val="00CE7594"/>
    <w:rsid w:val="00D002E2"/>
    <w:rsid w:val="00D10AE7"/>
    <w:rsid w:val="00D20AD9"/>
    <w:rsid w:val="00D22482"/>
    <w:rsid w:val="00D27615"/>
    <w:rsid w:val="00D47C01"/>
    <w:rsid w:val="00D807FF"/>
    <w:rsid w:val="00D83138"/>
    <w:rsid w:val="00DA36A6"/>
    <w:rsid w:val="00DA6051"/>
    <w:rsid w:val="00DA68AB"/>
    <w:rsid w:val="00DB2B86"/>
    <w:rsid w:val="00DB3964"/>
    <w:rsid w:val="00DB4CFA"/>
    <w:rsid w:val="00DB6B41"/>
    <w:rsid w:val="00DC6A36"/>
    <w:rsid w:val="00DE35E1"/>
    <w:rsid w:val="00DF3EE2"/>
    <w:rsid w:val="00DF6106"/>
    <w:rsid w:val="00DF7981"/>
    <w:rsid w:val="00E14C36"/>
    <w:rsid w:val="00E31C9C"/>
    <w:rsid w:val="00E46A70"/>
    <w:rsid w:val="00E508CE"/>
    <w:rsid w:val="00E6404A"/>
    <w:rsid w:val="00E87733"/>
    <w:rsid w:val="00EA108E"/>
    <w:rsid w:val="00EB2A2E"/>
    <w:rsid w:val="00EB65F6"/>
    <w:rsid w:val="00EB6C5B"/>
    <w:rsid w:val="00EC5642"/>
    <w:rsid w:val="00EE69EC"/>
    <w:rsid w:val="00EF5CD5"/>
    <w:rsid w:val="00F22B9E"/>
    <w:rsid w:val="00F42F6A"/>
    <w:rsid w:val="00F573F5"/>
    <w:rsid w:val="00F67B84"/>
    <w:rsid w:val="00F874B3"/>
    <w:rsid w:val="00FC53F7"/>
    <w:rsid w:val="00FD72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38416"/>
  <w15:chartTrackingRefBased/>
  <w15:docId w15:val="{9DBE3CA7-AA50-4168-926A-2081B27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F"/>
  </w:style>
  <w:style w:type="paragraph" w:styleId="Footer">
    <w:name w:val="footer"/>
    <w:basedOn w:val="Normal"/>
    <w:link w:val="FooterChar"/>
    <w:uiPriority w:val="99"/>
    <w:unhideWhenUsed/>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DF"/>
  </w:style>
  <w:style w:type="paragraph" w:styleId="FootnoteText">
    <w:name w:val="footnote text"/>
    <w:basedOn w:val="Normal"/>
    <w:link w:val="FootnoteTextChar"/>
    <w:uiPriority w:val="99"/>
    <w:semiHidden/>
    <w:unhideWhenUsed/>
    <w:rsid w:val="00B646F6"/>
    <w:rPr>
      <w:sz w:val="20"/>
      <w:szCs w:val="20"/>
      <w:lang w:val="x-none"/>
    </w:rPr>
  </w:style>
  <w:style w:type="character" w:customStyle="1" w:styleId="FootnoteTextChar">
    <w:name w:val="Footnote Text Char"/>
    <w:link w:val="FootnoteText"/>
    <w:uiPriority w:val="99"/>
    <w:semiHidden/>
    <w:rsid w:val="00B646F6"/>
    <w:rPr>
      <w:lang w:val="x-none" w:eastAsia="en-US"/>
    </w:rPr>
  </w:style>
  <w:style w:type="character" w:styleId="FootnoteReference">
    <w:name w:val="footnote reference"/>
    <w:uiPriority w:val="99"/>
    <w:semiHidden/>
    <w:unhideWhenUsed/>
    <w:rsid w:val="00B64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197">
      <w:bodyDiv w:val="1"/>
      <w:marLeft w:val="0"/>
      <w:marRight w:val="0"/>
      <w:marTop w:val="0"/>
      <w:marBottom w:val="0"/>
      <w:divBdr>
        <w:top w:val="none" w:sz="0" w:space="0" w:color="auto"/>
        <w:left w:val="none" w:sz="0" w:space="0" w:color="auto"/>
        <w:bottom w:val="none" w:sz="0" w:space="0" w:color="auto"/>
        <w:right w:val="none" w:sz="0" w:space="0" w:color="auto"/>
      </w:divBdr>
    </w:div>
    <w:div w:id="757601419">
      <w:bodyDiv w:val="1"/>
      <w:marLeft w:val="0"/>
      <w:marRight w:val="0"/>
      <w:marTop w:val="0"/>
      <w:marBottom w:val="0"/>
      <w:divBdr>
        <w:top w:val="none" w:sz="0" w:space="0" w:color="auto"/>
        <w:left w:val="none" w:sz="0" w:space="0" w:color="auto"/>
        <w:bottom w:val="none" w:sz="0" w:space="0" w:color="auto"/>
        <w:right w:val="none" w:sz="0" w:space="0" w:color="auto"/>
      </w:divBdr>
    </w:div>
    <w:div w:id="970666781">
      <w:bodyDiv w:val="1"/>
      <w:marLeft w:val="0"/>
      <w:marRight w:val="0"/>
      <w:marTop w:val="0"/>
      <w:marBottom w:val="0"/>
      <w:divBdr>
        <w:top w:val="none" w:sz="0" w:space="0" w:color="auto"/>
        <w:left w:val="none" w:sz="0" w:space="0" w:color="auto"/>
        <w:bottom w:val="none" w:sz="0" w:space="0" w:color="auto"/>
        <w:right w:val="none" w:sz="0" w:space="0" w:color="auto"/>
      </w:divBdr>
    </w:div>
    <w:div w:id="1239748803">
      <w:bodyDiv w:val="1"/>
      <w:marLeft w:val="0"/>
      <w:marRight w:val="0"/>
      <w:marTop w:val="0"/>
      <w:marBottom w:val="0"/>
      <w:divBdr>
        <w:top w:val="none" w:sz="0" w:space="0" w:color="auto"/>
        <w:left w:val="none" w:sz="0" w:space="0" w:color="auto"/>
        <w:bottom w:val="none" w:sz="0" w:space="0" w:color="auto"/>
        <w:right w:val="none" w:sz="0" w:space="0" w:color="auto"/>
      </w:divBdr>
    </w:div>
    <w:div w:id="1724131251">
      <w:bodyDiv w:val="1"/>
      <w:marLeft w:val="0"/>
      <w:marRight w:val="0"/>
      <w:marTop w:val="0"/>
      <w:marBottom w:val="0"/>
      <w:divBdr>
        <w:top w:val="none" w:sz="0" w:space="0" w:color="auto"/>
        <w:left w:val="none" w:sz="0" w:space="0" w:color="auto"/>
        <w:bottom w:val="none" w:sz="0" w:space="0" w:color="auto"/>
        <w:right w:val="none" w:sz="0" w:space="0" w:color="auto"/>
      </w:divBdr>
    </w:div>
    <w:div w:id="20906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90A4533-A3D1-438F-BEC8-88041EDD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UPMREB</dc:creator>
  <cp:keywords/>
  <dc:description>Final 29 July 2019</dc:description>
  <cp:lastModifiedBy>Alyssa Shulammite Barrion</cp:lastModifiedBy>
  <cp:revision>22</cp:revision>
  <cp:lastPrinted>2018-11-26T01:25:00Z</cp:lastPrinted>
  <dcterms:created xsi:type="dcterms:W3CDTF">2019-08-01T04:22:00Z</dcterms:created>
  <dcterms:modified xsi:type="dcterms:W3CDTF">2023-03-27T06:19:00Z</dcterms:modified>
</cp:coreProperties>
</file>